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19" w:rsidRPr="00FC0119" w:rsidRDefault="00FC0119" w:rsidP="00FC0119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FC0119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О первом расчете средств пенсионных накоплений</w:t>
      </w:r>
    </w:p>
    <w:p w:rsidR="00FC0119" w:rsidRPr="00FC0119" w:rsidRDefault="00FC0119" w:rsidP="00FC0119">
      <w:pPr>
        <w:spacing w:after="450" w:line="450" w:lineRule="atLeast"/>
        <w:jc w:val="center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FC0119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О первом расчете средств пенсионных накоплений, подлежащих отражению на индивидуальном лицевом счете застрахованного лица, по истечении пяти лет с года начала формирования накоплений у текущего страховщика (ПФР)</w:t>
      </w:r>
    </w:p>
    <w:p w:rsidR="00FC0119" w:rsidRPr="00FC0119" w:rsidRDefault="00FC0119" w:rsidP="00FC0119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FC0119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</w:t>
      </w:r>
    </w:p>
    <w:p w:rsidR="00FC0119" w:rsidRPr="00FC0119" w:rsidRDefault="00FC0119" w:rsidP="00FC0119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gramStart"/>
      <w:r w:rsidRPr="00FC0119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 соответствии с нормами статьи 10.1 Федерального закона от 24.07.2002 № 111-ФЗ «Об инвестировании средств для финансирования накопительной пенсии в Российской Федерации» и статьи 36.2-1 Федерального закона от 07.05.1998 № 75-ФЗ «О негосударственных пенсионных фондах» текущий страховщик (ПФР) отражает (фиксирует) в специальной части индивидуального лицевого счета застрахованного лица средства пенсионных накоплений по состоянию на 31 декабря года, в котором истекает пятилетний</w:t>
      </w:r>
      <w:proofErr w:type="gramEnd"/>
      <w:r w:rsidRPr="00FC0119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срок с года начала формирования накоплений у текущего страховщика.</w:t>
      </w:r>
    </w:p>
    <w:p w:rsidR="00FC0119" w:rsidRPr="00FC0119" w:rsidRDefault="00FC0119" w:rsidP="00FC0119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FC0119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Фиксации подлежат фактически сформированные средства пенсионных накоплений с учетом инвестиционного дохода, а при наличии отрицательного результата инвестирования в пятилетнем периоде, страховщиком производится восполнение на его покрытие до гарантируемой суммы – суммы фактически уплаченных страховых взносов, дополнительных страховых взносов, взносов на </w:t>
      </w:r>
      <w:proofErr w:type="spellStart"/>
      <w:r w:rsidRPr="00FC0119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софинансирование</w:t>
      </w:r>
      <w:proofErr w:type="spellEnd"/>
      <w:r w:rsidRPr="00FC0119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, средств (части средств) материнского (семейного) капитала, направленных на накопительную пенсию.</w:t>
      </w:r>
    </w:p>
    <w:p w:rsidR="00FC0119" w:rsidRPr="00FC0119" w:rsidRDefault="00FC0119" w:rsidP="00FC0119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FC0119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Первый расчет размера средств пенсионных накоплений для указанных целей (первая пятилетняя фиксация) осуществляется в соответствии с нормами частей 8, 12 статьи 11 Федерального закона от 28 декабря 2013 года № 410-ФЗ «О внесении изменений в Федеральный закон «О негосударственных пенсионных фондах» и отдельные законодательные акты Российской Федерации» в следующие сроки: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06"/>
        <w:gridCol w:w="4809"/>
      </w:tblGrid>
      <w:tr w:rsidR="00FC0119" w:rsidRPr="00FC0119" w:rsidTr="00FC011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jc w:val="center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Год, с которого страховщик (ПФР) стал текущим страховщиком для застрахованного лица</w:t>
            </w:r>
          </w:p>
        </w:tc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jc w:val="center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b/>
                <w:bCs/>
                <w:color w:val="333333"/>
                <w:sz w:val="24"/>
                <w:szCs w:val="24"/>
                <w:lang w:eastAsia="ru-RU"/>
              </w:rPr>
              <w:t>Сроки выполнения ПФР расчета первой пятилетней фиксации средств пенсионных накоплений</w:t>
            </w:r>
          </w:p>
        </w:tc>
      </w:tr>
      <w:tr w:rsidR="00FC0119" w:rsidRPr="00FC0119" w:rsidTr="00FC011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2011 и ранее</w:t>
            </w:r>
          </w:p>
        </w:tc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по состоянию на 31 декабря 2015 года</w:t>
            </w:r>
          </w:p>
        </w:tc>
      </w:tr>
      <w:tr w:rsidR="00FC0119" w:rsidRPr="00FC0119" w:rsidTr="00FC011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по состоянию на 31 декабря 2016 года</w:t>
            </w:r>
          </w:p>
        </w:tc>
      </w:tr>
      <w:tr w:rsidR="00FC0119" w:rsidRPr="00FC0119" w:rsidTr="00FC011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по состоянию на 31 декабря 2017 года</w:t>
            </w:r>
          </w:p>
        </w:tc>
      </w:tr>
      <w:tr w:rsidR="00FC0119" w:rsidRPr="00FC0119" w:rsidTr="00FC011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по состоянию на 31 декабря 2018 года</w:t>
            </w:r>
          </w:p>
        </w:tc>
      </w:tr>
      <w:tr w:rsidR="00FC0119" w:rsidRPr="00FC0119" w:rsidTr="00FC011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FC0119" w:rsidRPr="00FC0119" w:rsidRDefault="00FC0119" w:rsidP="00FC0119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FC0119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по состоянию на 31 декабря 2019 года</w:t>
            </w:r>
          </w:p>
        </w:tc>
      </w:tr>
    </w:tbl>
    <w:p w:rsidR="00FC0119" w:rsidRPr="00FC0119" w:rsidRDefault="00FC0119" w:rsidP="00FC0119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FC0119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Аналогичный расчет средств пенсионных накоплений подлежащих, отражению на индивидуальном лицевом счете застрахованного лица, осуществляется текущим страховщиком (ПФР) каждые последующие пять лет</w:t>
      </w:r>
    </w:p>
    <w:p w:rsidR="004638C6" w:rsidRDefault="004638C6"/>
    <w:sectPr w:rsidR="004638C6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119"/>
    <w:rsid w:val="004638C6"/>
    <w:rsid w:val="00666108"/>
    <w:rsid w:val="00FC0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FC0119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119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customStyle="1" w:styleId="s1">
    <w:name w:val="s1"/>
    <w:basedOn w:val="a0"/>
    <w:rsid w:val="00FC0119"/>
  </w:style>
  <w:style w:type="character" w:customStyle="1" w:styleId="s2">
    <w:name w:val="s2"/>
    <w:basedOn w:val="a0"/>
    <w:rsid w:val="00FC0119"/>
  </w:style>
  <w:style w:type="character" w:customStyle="1" w:styleId="s3">
    <w:name w:val="s3"/>
    <w:basedOn w:val="a0"/>
    <w:rsid w:val="00FC0119"/>
  </w:style>
  <w:style w:type="character" w:customStyle="1" w:styleId="s4">
    <w:name w:val="s4"/>
    <w:basedOn w:val="a0"/>
    <w:rsid w:val="00FC0119"/>
  </w:style>
  <w:style w:type="character" w:customStyle="1" w:styleId="s6">
    <w:name w:val="s6"/>
    <w:basedOn w:val="a0"/>
    <w:rsid w:val="00FC0119"/>
  </w:style>
  <w:style w:type="character" w:customStyle="1" w:styleId="s7">
    <w:name w:val="s7"/>
    <w:basedOn w:val="a0"/>
    <w:rsid w:val="00FC0119"/>
  </w:style>
  <w:style w:type="character" w:customStyle="1" w:styleId="s8">
    <w:name w:val="s8"/>
    <w:basedOn w:val="a0"/>
    <w:rsid w:val="00FC01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9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4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730154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109361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08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2</cp:revision>
  <cp:lastPrinted>2016-05-15T10:56:00Z</cp:lastPrinted>
  <dcterms:created xsi:type="dcterms:W3CDTF">2016-05-15T10:57:00Z</dcterms:created>
  <dcterms:modified xsi:type="dcterms:W3CDTF">2016-05-15T10:57:00Z</dcterms:modified>
</cp:coreProperties>
</file>