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F46" w:rsidRDefault="00E76F46" w:rsidP="00E76F4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85800" cy="6572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F46" w:rsidRDefault="00E76F46" w:rsidP="00E76F46">
      <w:pPr>
        <w:jc w:val="center"/>
        <w:rPr>
          <w:rFonts w:ascii="Times New Roman" w:hAnsi="Times New Roman"/>
          <w:b/>
          <w:sz w:val="28"/>
          <w:szCs w:val="28"/>
        </w:rPr>
      </w:pPr>
    </w:p>
    <w:p w:rsidR="00E76F46" w:rsidRDefault="00E76F46" w:rsidP="00E76F4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E76F46" w:rsidRDefault="00E76F46" w:rsidP="00E76F4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E76F46" w:rsidRDefault="00E76F46" w:rsidP="00E76F4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76F46" w:rsidRDefault="00E76F46" w:rsidP="00E76F46">
      <w:pPr>
        <w:jc w:val="center"/>
        <w:rPr>
          <w:rFonts w:ascii="Times New Roman" w:hAnsi="Times New Roman"/>
          <w:b/>
          <w:sz w:val="28"/>
          <w:szCs w:val="28"/>
        </w:rPr>
      </w:pPr>
    </w:p>
    <w:p w:rsidR="00E76F46" w:rsidRDefault="00E76F46" w:rsidP="00E76F4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E76F46" w:rsidRDefault="00E76F46" w:rsidP="00E76F46">
      <w:pPr>
        <w:jc w:val="both"/>
        <w:rPr>
          <w:rFonts w:ascii="Times New Roman" w:hAnsi="Times New Roman"/>
          <w:sz w:val="28"/>
          <w:szCs w:val="28"/>
        </w:rPr>
      </w:pPr>
    </w:p>
    <w:p w:rsidR="00E76F46" w:rsidRDefault="00E76F46" w:rsidP="00E76F46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12.02</w:t>
      </w:r>
      <w:r w:rsidRPr="00E76F46">
        <w:rPr>
          <w:rFonts w:ascii="Times New Roman" w:hAnsi="Times New Roman"/>
          <w:b/>
          <w:sz w:val="28"/>
          <w:szCs w:val="28"/>
        </w:rPr>
        <w:t>.2016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 92</w:t>
      </w:r>
    </w:p>
    <w:p w:rsidR="00E76F46" w:rsidRDefault="00E76F46" w:rsidP="00E76F46">
      <w:pPr>
        <w:jc w:val="both"/>
        <w:rPr>
          <w:rFonts w:ascii="Times New Roman" w:hAnsi="Times New Roman"/>
          <w:b/>
          <w:sz w:val="28"/>
          <w:szCs w:val="28"/>
        </w:rPr>
      </w:pPr>
    </w:p>
    <w:p w:rsidR="00E76F46" w:rsidRDefault="00E76F46" w:rsidP="00E76F46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</w:p>
    <w:p w:rsidR="00E76F46" w:rsidRDefault="00E76F46" w:rsidP="00E76F46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12.05.2015 года №276</w:t>
      </w:r>
    </w:p>
    <w:p w:rsidR="00E76F46" w:rsidRDefault="00E76F46" w:rsidP="00E76F46">
      <w:pPr>
        <w:jc w:val="both"/>
        <w:rPr>
          <w:rFonts w:ascii="Times New Roman" w:hAnsi="Times New Roman"/>
          <w:b/>
          <w:sz w:val="28"/>
          <w:szCs w:val="28"/>
        </w:rPr>
      </w:pPr>
    </w:p>
    <w:p w:rsidR="00E76F46" w:rsidRDefault="00E76F46" w:rsidP="00E76F46">
      <w:pPr>
        <w:widowControl/>
        <w:ind w:left="139" w:firstLine="5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E76F46" w:rsidRDefault="00E76F46" w:rsidP="00E76F46">
      <w:pPr>
        <w:widowControl/>
        <w:ind w:left="139" w:firstLine="56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E76F46" w:rsidRDefault="00E76F46" w:rsidP="00E76F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в постановление администрации от 12.05.2015 года №276 «Об утверждении сводного перечня государственных услуг по переданным полномочиям и муниципальных услуг, оказываемых администрацией Большеберезниковского муниципального района» изменения, изложив приложение к вышеуказанному постановлению в новой форме следующего содержания:</w:t>
      </w:r>
    </w:p>
    <w:p w:rsidR="00E76F46" w:rsidRDefault="00E76F46" w:rsidP="00E76F46">
      <w:pPr>
        <w:jc w:val="both"/>
        <w:rPr>
          <w:rFonts w:ascii="Times New Roman" w:hAnsi="Times New Roman"/>
          <w:sz w:val="28"/>
          <w:szCs w:val="28"/>
        </w:rPr>
      </w:pPr>
    </w:p>
    <w:p w:rsidR="00E76F46" w:rsidRDefault="00E76F46" w:rsidP="00E76F46">
      <w:pPr>
        <w:widowControl/>
        <w:ind w:left="72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Приложение</w:t>
      </w:r>
    </w:p>
    <w:p w:rsidR="00E76F46" w:rsidRDefault="00E76F46" w:rsidP="00E76F46">
      <w:pPr>
        <w:widowControl/>
        <w:ind w:left="72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к постановлению администрации</w:t>
      </w:r>
    </w:p>
    <w:p w:rsidR="00E76F46" w:rsidRDefault="00E76F46" w:rsidP="00E76F46">
      <w:pPr>
        <w:widowControl/>
        <w:ind w:left="72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12 мая 2015 года №276</w:t>
      </w:r>
    </w:p>
    <w:p w:rsidR="00E76F46" w:rsidRDefault="00E76F46" w:rsidP="00E76F46">
      <w:pPr>
        <w:widowControl/>
        <w:ind w:left="72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 изменениями от 12.02.2016 года </w:t>
      </w:r>
    </w:p>
    <w:p w:rsidR="00E76F46" w:rsidRDefault="00E76F46" w:rsidP="00E76F46">
      <w:pPr>
        <w:widowControl/>
        <w:ind w:left="720"/>
        <w:jc w:val="right"/>
        <w:rPr>
          <w:rFonts w:ascii="Times New Roman" w:hAnsi="Times New Roman"/>
          <w:b/>
          <w:sz w:val="28"/>
          <w:szCs w:val="28"/>
        </w:rPr>
      </w:pPr>
    </w:p>
    <w:p w:rsidR="00E76F46" w:rsidRDefault="00E76F46" w:rsidP="00E76F4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Сводный перечень государственных услуг по переданным полномочиям и муниципальных услуг, оказываемых администрацией Большеберезниковского муниципального района</w:t>
      </w:r>
    </w:p>
    <w:p w:rsidR="00E76F46" w:rsidRDefault="00E76F46" w:rsidP="00E76F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1. Выдача разрешений на строительство, реконструкцию объекта капитального строительства.</w:t>
      </w:r>
    </w:p>
    <w:p w:rsidR="00E76F46" w:rsidRDefault="00E76F46" w:rsidP="00E76F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Выдача разрешений на ввод объектов в эксплуатацию при осуществлении строительства, реконструкции, капитального ремонта объектов капитального строительства.</w:t>
      </w:r>
    </w:p>
    <w:p w:rsidR="00E76F46" w:rsidRDefault="00E76F46" w:rsidP="00E76F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 Перевод жилого помещения в нежилое помещение или нежилого помещения в жилое помещение.</w:t>
      </w:r>
    </w:p>
    <w:p w:rsidR="00E76F46" w:rsidRDefault="00E76F46" w:rsidP="00E76F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 Согласование проведения переустройства и (или) перепланировки жилого помещения.</w:t>
      </w:r>
    </w:p>
    <w:p w:rsidR="00E76F46" w:rsidRDefault="00E76F46" w:rsidP="00E76F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 Выдача разрешений на установку и эксплуатацию рекламных конструкций, аннулирование таких разрешений.</w:t>
      </w:r>
    </w:p>
    <w:p w:rsidR="00E76F46" w:rsidRDefault="00E76F46" w:rsidP="00E76F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6. Подготовка и утверждение градостроительного плана земельного участка.</w:t>
      </w:r>
    </w:p>
    <w:p w:rsidR="00E76F46" w:rsidRDefault="00E76F46" w:rsidP="00E76F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7. Установление пенсии за выслугу лет муниципальным служащим.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Предварительное согласование предоставления земельного участка.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Утверждение схемы расположения земельного участка.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Предоставление земельного участка, находящегося в государственной или муниципальной собственности, без торгов (для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</w:t>
      </w:r>
      <w:proofErr w:type="gramStart"/>
      <w:r>
        <w:rPr>
          <w:rFonts w:ascii="Times New Roman" w:hAnsi="Times New Roman"/>
          <w:sz w:val="28"/>
          <w:szCs w:val="28"/>
        </w:rPr>
        <w:t>0</w:t>
      </w:r>
      <w:proofErr w:type="gramEnd"/>
      <w:r>
        <w:rPr>
          <w:rFonts w:ascii="Times New Roman" w:hAnsi="Times New Roman"/>
          <w:sz w:val="28"/>
          <w:szCs w:val="28"/>
        </w:rPr>
        <w:t xml:space="preserve"> хозяйством его деятельности).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</w:t>
      </w:r>
      <w:proofErr w:type="gramStart"/>
      <w:r>
        <w:rPr>
          <w:rFonts w:ascii="Times New Roman" w:hAnsi="Times New Roman"/>
          <w:sz w:val="28"/>
          <w:szCs w:val="28"/>
        </w:rPr>
        <w:t>Предоставление земельного участка, находящегося в государственной или муниципальной собственности, без торгов (на котором расположены здание, сооружение).</w:t>
      </w:r>
      <w:proofErr w:type="gramEnd"/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Предоставление земельных участков гражданам, имеющих трех и более детей. 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Предоставление земельного участка, находящегося в государственной или муниципальной собственности, на торгах.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Оформление и выдача соглашения о перемене лиц в обязательстве, соглашения о внесении изменений в договоры аренды, купли-продажи, безвозмездного пользования земельным участком, соглашения  о расторжении договора  аренды, купли-продажи, безвозмездного пользования земельным участком, соглашения о вступлении в договор аренды с множественностью лиц на стороне арендатора. 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Признание граждан </w:t>
      </w:r>
      <w:proofErr w:type="gramStart"/>
      <w:r>
        <w:rPr>
          <w:rFonts w:ascii="Times New Roman" w:hAnsi="Times New Roman"/>
          <w:sz w:val="28"/>
          <w:szCs w:val="28"/>
        </w:rPr>
        <w:t>малоимущими</w:t>
      </w:r>
      <w:proofErr w:type="gramEnd"/>
      <w:r>
        <w:rPr>
          <w:rFonts w:ascii="Times New Roman" w:hAnsi="Times New Roman"/>
          <w:sz w:val="28"/>
          <w:szCs w:val="28"/>
        </w:rPr>
        <w:t xml:space="preserve"> в целях постановки на учет и предоставления им жилых помещений муниципального жилищного фонда по договорам социального найма.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 Принятие на учет граждан в качестве нуждающихся в жилых помещениях.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 Предоставление жилых помещений по договорам социального найма гражданам, состоящим на учете в качестве нуждающихся в жилых помещениях.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18. </w:t>
      </w:r>
      <w:r w:rsidRPr="00E76F46">
        <w:rPr>
          <w:rFonts w:ascii="Times New Roman" w:hAnsi="Times New Roman"/>
          <w:sz w:val="28"/>
          <w:szCs w:val="28"/>
        </w:rPr>
        <w:t>Признание граждан, молодых семей и молодых специалистов участниками федеральной целевой программы «Устойчивое развитие сельских территорий на 2014 - 2017 годы и на период до 2</w:t>
      </w:r>
      <w:r>
        <w:rPr>
          <w:rFonts w:ascii="Times New Roman" w:hAnsi="Times New Roman"/>
          <w:sz w:val="28"/>
          <w:szCs w:val="28"/>
        </w:rPr>
        <w:t>020 года».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19. Прием заявления о предоставлении молодым семьям социальных выплат на приобретение (строительство) жилья.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20. 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находящихся в муниципальной собственности и предназначенных для сдачи в аренду.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21. Предоставление разрешения на осуществление условно разрешенного вида использования земельного участка или объекта капитального строительства.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22. Предоставление архивных справок, заверенных копий и выписок из архивных документов.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23. Предоставление разрешения на проведение земляных работ.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24. 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26. Установление опеки или попечительства над несовершеннолетними.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27. Выдача разрешений на совершение сделок с имуществом подопечных.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28. Выдача разрешений на раздельное проживание попечителей и их несовершеннолетних подопечных.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29. Назначение единовременного пособия при передаче ребенка на воспитание в семью.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 Назначение ежемесячного пособия опекуну (попечителю), приемному родителю на содержание ребенка, находящегося под опекой (попечительством), в приемной семье.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31. Согласие на обмен жилыми помещениями, которые предоставлены по договорам социального найма и в которых проживают несовершеннолетние, являющиеся членами семей нанимателей данных жилых помещений.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32. Оказание материальной помощи гражданам, оказавшимся в трудной жизненной ситуации.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33. 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34. Предоставление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общеобразовательных учреждениях, расположенных на территории муниципального образования.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35. Приватизация жилых помещений муниципального жилищного фонда.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36. Передача приватизированных жилых помещений в муниципальную собственность (</w:t>
      </w:r>
      <w:proofErr w:type="spellStart"/>
      <w:r>
        <w:rPr>
          <w:rFonts w:ascii="Times New Roman" w:hAnsi="Times New Roman"/>
          <w:sz w:val="28"/>
          <w:szCs w:val="28"/>
        </w:rPr>
        <w:t>деприватизация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:rsidR="00E76F46" w:rsidRDefault="00E76F46" w:rsidP="00E76F46">
      <w:pPr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37. Предоставление сведений об участии (неучастии) в приватизации жилых помещений ранее</w:t>
      </w:r>
      <w:proofErr w:type="gramStart"/>
      <w:r>
        <w:rPr>
          <w:rFonts w:ascii="Times New Roman" w:hAnsi="Times New Roman"/>
          <w:sz w:val="28"/>
          <w:szCs w:val="28"/>
        </w:rPr>
        <w:t>.»</w:t>
      </w:r>
      <w:proofErr w:type="gramEnd"/>
    </w:p>
    <w:p w:rsidR="00E76F46" w:rsidRDefault="00E76F46" w:rsidP="00E76F46">
      <w:pPr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E76F46" w:rsidRDefault="00E76F46" w:rsidP="00E76F46">
      <w:pPr>
        <w:widowControl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E76F46" w:rsidRDefault="00E76F46" w:rsidP="00E76F46">
      <w:pPr>
        <w:widowControl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И.И.Игонов</w:t>
      </w:r>
      <w:proofErr w:type="spellEnd"/>
    </w:p>
    <w:p w:rsidR="00E76F46" w:rsidRDefault="00E76F46" w:rsidP="00E76F46">
      <w:pPr>
        <w:widowControl/>
        <w:jc w:val="both"/>
        <w:rPr>
          <w:rFonts w:ascii="Times New Roman" w:hAnsi="Times New Roman"/>
          <w:sz w:val="28"/>
          <w:szCs w:val="28"/>
        </w:rPr>
      </w:pPr>
    </w:p>
    <w:p w:rsidR="00E76F46" w:rsidRDefault="00E76F46" w:rsidP="00E76F46">
      <w:pPr>
        <w:widowControl/>
        <w:jc w:val="both"/>
        <w:rPr>
          <w:rFonts w:ascii="Times New Roman" w:hAnsi="Times New Roman"/>
          <w:sz w:val="28"/>
          <w:szCs w:val="28"/>
        </w:rPr>
      </w:pPr>
    </w:p>
    <w:p w:rsidR="00E76F46" w:rsidRDefault="00E76F46" w:rsidP="00E76F46">
      <w:pPr>
        <w:widowControl/>
        <w:jc w:val="both"/>
        <w:rPr>
          <w:rFonts w:ascii="Times New Roman" w:hAnsi="Times New Roman"/>
          <w:sz w:val="28"/>
          <w:szCs w:val="28"/>
        </w:rPr>
      </w:pPr>
    </w:p>
    <w:p w:rsidR="00E76F46" w:rsidRDefault="00E76F46" w:rsidP="00E76F46">
      <w:pPr>
        <w:widowControl/>
        <w:jc w:val="both"/>
        <w:rPr>
          <w:rFonts w:ascii="Times New Roman" w:hAnsi="Times New Roman"/>
          <w:sz w:val="28"/>
          <w:szCs w:val="28"/>
        </w:rPr>
      </w:pPr>
    </w:p>
    <w:p w:rsidR="00E76F46" w:rsidRDefault="00E76F46" w:rsidP="00E76F46">
      <w:pPr>
        <w:widowControl/>
        <w:jc w:val="both"/>
        <w:rPr>
          <w:rFonts w:ascii="Times New Roman" w:hAnsi="Times New Roman"/>
          <w:sz w:val="28"/>
          <w:szCs w:val="28"/>
        </w:rPr>
      </w:pPr>
    </w:p>
    <w:p w:rsidR="00E76F46" w:rsidRDefault="00E76F46" w:rsidP="00E76F46">
      <w:pPr>
        <w:widowControl/>
        <w:jc w:val="both"/>
        <w:rPr>
          <w:rFonts w:ascii="Times New Roman" w:hAnsi="Times New Roman"/>
          <w:sz w:val="28"/>
          <w:szCs w:val="28"/>
        </w:rPr>
      </w:pPr>
    </w:p>
    <w:p w:rsidR="00E76F46" w:rsidRDefault="00E76F46" w:rsidP="00E76F46">
      <w:pPr>
        <w:widowControl/>
        <w:jc w:val="both"/>
        <w:rPr>
          <w:rFonts w:ascii="Times New Roman" w:hAnsi="Times New Roman"/>
          <w:sz w:val="28"/>
          <w:szCs w:val="28"/>
        </w:rPr>
      </w:pPr>
    </w:p>
    <w:p w:rsidR="00E76F46" w:rsidRDefault="00E76F46" w:rsidP="00E76F46">
      <w:pPr>
        <w:widowControl/>
        <w:jc w:val="both"/>
        <w:rPr>
          <w:rFonts w:ascii="Times New Roman" w:hAnsi="Times New Roman"/>
          <w:sz w:val="28"/>
          <w:szCs w:val="28"/>
        </w:rPr>
      </w:pPr>
    </w:p>
    <w:p w:rsidR="00E76F46" w:rsidRDefault="00E76F46" w:rsidP="00E76F46">
      <w:pPr>
        <w:widowControl/>
        <w:jc w:val="both"/>
        <w:rPr>
          <w:rFonts w:ascii="Times New Roman" w:hAnsi="Times New Roman"/>
          <w:sz w:val="28"/>
          <w:szCs w:val="28"/>
        </w:rPr>
      </w:pPr>
    </w:p>
    <w:p w:rsidR="00E76F46" w:rsidRDefault="00E76F46" w:rsidP="00E76F46">
      <w:pPr>
        <w:widowControl/>
        <w:jc w:val="both"/>
        <w:rPr>
          <w:rFonts w:ascii="Times New Roman" w:hAnsi="Times New Roman"/>
          <w:sz w:val="28"/>
          <w:szCs w:val="28"/>
        </w:rPr>
      </w:pPr>
    </w:p>
    <w:p w:rsidR="00E76F46" w:rsidRDefault="00E76F46" w:rsidP="00E76F46">
      <w:pPr>
        <w:widowControl/>
        <w:jc w:val="both"/>
        <w:rPr>
          <w:rFonts w:ascii="Times New Roman" w:hAnsi="Times New Roman"/>
          <w:sz w:val="28"/>
          <w:szCs w:val="28"/>
        </w:rPr>
      </w:pPr>
    </w:p>
    <w:p w:rsidR="00E76F46" w:rsidRDefault="00E76F46" w:rsidP="00E76F46">
      <w:pPr>
        <w:widowControl/>
        <w:jc w:val="both"/>
        <w:rPr>
          <w:rFonts w:ascii="Times New Roman" w:hAnsi="Times New Roman"/>
          <w:sz w:val="28"/>
          <w:szCs w:val="28"/>
        </w:rPr>
      </w:pPr>
    </w:p>
    <w:p w:rsidR="00E76F46" w:rsidRDefault="00E76F46" w:rsidP="00E76F46">
      <w:pPr>
        <w:widowControl/>
        <w:ind w:left="720"/>
        <w:jc w:val="both"/>
        <w:rPr>
          <w:rFonts w:ascii="Times New Roman" w:hAnsi="Times New Roman"/>
          <w:b/>
          <w:sz w:val="28"/>
          <w:szCs w:val="28"/>
        </w:rPr>
      </w:pPr>
    </w:p>
    <w:p w:rsidR="00E76F46" w:rsidRDefault="00E76F46" w:rsidP="00E76F46">
      <w:pPr>
        <w:widowControl/>
        <w:ind w:left="139" w:firstLine="569"/>
        <w:jc w:val="both"/>
        <w:rPr>
          <w:rFonts w:ascii="Times New Roman" w:hAnsi="Times New Roman"/>
          <w:sz w:val="28"/>
          <w:szCs w:val="28"/>
        </w:rPr>
      </w:pPr>
    </w:p>
    <w:p w:rsidR="00E76F46" w:rsidRDefault="00E76F46" w:rsidP="00E76F46">
      <w:pPr>
        <w:jc w:val="both"/>
      </w:pPr>
    </w:p>
    <w:p w:rsidR="00E754BC" w:rsidRDefault="00E754BC"/>
    <w:sectPr w:rsidR="00E754BC" w:rsidSect="00E75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6F46"/>
    <w:rsid w:val="00E754BC"/>
    <w:rsid w:val="00E76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F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6F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6F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3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913</Words>
  <Characters>5209</Characters>
  <Application>Microsoft Office Word</Application>
  <DocSecurity>0</DocSecurity>
  <Lines>43</Lines>
  <Paragraphs>12</Paragraphs>
  <ScaleCrop>false</ScaleCrop>
  <Company>HOME</Company>
  <LinksUpToDate>false</LinksUpToDate>
  <CharactersWithSpaces>6110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2016-04-28T07:23:00Z</cp:lastPrinted>
  <dcterms:created xsi:type="dcterms:W3CDTF">2016-04-28T07:16:00Z</dcterms:created>
  <dcterms:modified xsi:type="dcterms:W3CDTF">2016-04-28T07:24:00Z</dcterms:modified>
</cp:coreProperties>
</file>