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F0D" w:rsidRPr="000F1F0D" w:rsidRDefault="000F1F0D" w:rsidP="000F1F0D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0F1F0D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Почему женщины выходят на пенсию раньше мужчин?</w:t>
      </w:r>
    </w:p>
    <w:p w:rsidR="000F1F0D" w:rsidRPr="000F1F0D" w:rsidRDefault="000F1F0D" w:rsidP="000F1F0D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0F1F0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«Общеизвестно, что в нашей стране исторически женщины имеют право выхода на пенсию по старости на пять лет раньше, чем мужчины. Что я, как мужчина, полностью поддерживаю!» – начальник Департамента организации назначения и выплаты пенсий Сергей Чирков открывает серию авторских статей о пенсионной системе.</w:t>
      </w:r>
    </w:p>
    <w:p w:rsidR="000F1F0D" w:rsidRPr="000F1F0D" w:rsidRDefault="000F1F0D" w:rsidP="000F1F0D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0F1F0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В последнее время активно обсуждается целесообразность и справедливость такой дифференциации. Поэтому хотел бы обратить внимание на вопрос различия в возрасте выхода на пенсию мужчин и женщин с точки зрения их взаимосвязи с материнством. Эта тема тем более является актуальной, принимая во внимание сформировавшуюся в последние годы общеевропейскую тенденцию уравнивания мужского и женского возраста выхода на пенсию. Во многих странах Западной Европы пенсионный возраст одинаков для обоих полов. Принимают подобные решения и некоторые наши бывшие собратья по социалистическому лагерю и Советскому Союзу. Например, Украина, в которой с 1 октября 2011 года началось постепенное поднятие возраста выхода на пенсию женщин – до 60 лет. Такой подход объясняется различными причинами: экономической целесообразностью, сокращением трудоспособного населения, необходимостью увеличения размеров пенсий женщин и др.</w:t>
      </w:r>
    </w:p>
    <w:p w:rsidR="000F1F0D" w:rsidRPr="000F1F0D" w:rsidRDefault="000F1F0D" w:rsidP="000F1F0D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0F1F0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Но нельзя не заметить, что указанная тенденция совпадает с еще одной, а именно: снижением рождаемости в этих странах.</w:t>
      </w:r>
    </w:p>
    <w:p w:rsidR="000F1F0D" w:rsidRPr="000F1F0D" w:rsidRDefault="000F1F0D" w:rsidP="000F1F0D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0F1F0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Пенсионный возраст для назначения пенсии по старости в 60 лет для мужчин и в 55 лет для женщин был установлен в нашей стране еще в 30-х годах прошлого столетия и до настоящего времени не претерпел изменений. Известный специалист в области пенсионного обеспечения Елена </w:t>
      </w:r>
      <w:proofErr w:type="spellStart"/>
      <w:r w:rsidRPr="000F1F0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Мачульская</w:t>
      </w:r>
      <w:proofErr w:type="spellEnd"/>
      <w:r w:rsidRPr="000F1F0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 отмечает: «В </w:t>
      </w:r>
      <w:r w:rsidRPr="000F1F0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lastRenderedPageBreak/>
        <w:t xml:space="preserve">результате проведенных в тот период обследований было выявлено, что к 55 годам большинство работавших женщин и к 60 годам большинство мужчин теряли способность к продолжению трудовой деятельности в прежнем режиме». Предположим, что при принятии решения об установлении разного пенсионного возраста для мужчин и женщин важную роль сыграл фактор осуществления женщиной физиологической функции деторождения, а также воспитательной функции. Безусловно, что женщина, которая одновременно работает и воспитывает детей, несет значительную дополнительную нагрузку. И в дальнейшем разница в пенсионном возрасте мужчин и женщин обосновывалась с помощью данных возрастной физиологии о более быстром увядании женского организма по сравнению </w:t>
      </w:r>
      <w:proofErr w:type="gramStart"/>
      <w:r w:rsidRPr="000F1F0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с</w:t>
      </w:r>
      <w:proofErr w:type="gramEnd"/>
      <w:r w:rsidRPr="000F1F0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 мужским, о его большей подверженности неблагоприятным производственным факторам.</w:t>
      </w:r>
    </w:p>
    <w:p w:rsidR="000F1F0D" w:rsidRPr="000F1F0D" w:rsidRDefault="000F1F0D" w:rsidP="000F1F0D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proofErr w:type="gramStart"/>
      <w:r w:rsidRPr="000F1F0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Примечательно, что Конституционный Суд РФ в Определении от 21 декабря 2000 года № 276-О затрагивал эту тему и пришел к выводу, что установив для мужчин и женщин разный возраст выхода на пенсию по старости, законодатель применил дифференциацию, основанную на физиологических и других различиях между ними, а также исходя из особой социальной роли женщины в обществе, связанной с материнством, что согласуется с</w:t>
      </w:r>
      <w:proofErr w:type="gramEnd"/>
      <w:r w:rsidRPr="000F1F0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 положением статьи 38 Конституции. В соответствии с ним материнство находится под защитой государства, и не может оцениваться как дискриминационное ограничение конституционных прав, так как такое решение законодателя обеспечивает – по смыслу статьи 19 Конституции – достижение подлинного, а не формального равенства. Тем самым конституционные права мужчин нельзя считать затронутыми данным законодательным подходом.</w:t>
      </w:r>
    </w:p>
    <w:p w:rsidR="000F1F0D" w:rsidRPr="000F1F0D" w:rsidRDefault="000F1F0D" w:rsidP="000F1F0D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0F1F0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Интересно, что в законодательстве Чешской Республики до сих пор закреплен принцип зависимости пенсионного возраста женщины от количества детей, который помимо прочего предусматривает достаточно жесткий подход – бездетные женщины, в отличие от женщин, имеющих детей, должны выходить на пенсию одновременно с мужчинами. Хотя ради справедливости замечу, что </w:t>
      </w:r>
      <w:r w:rsidRPr="000F1F0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lastRenderedPageBreak/>
        <w:t>этот принцип, доставшийся Чехии от советского периода ее истории, со временем утратит свое значение.</w:t>
      </w:r>
    </w:p>
    <w:p w:rsidR="00B35454" w:rsidRDefault="00B35454"/>
    <w:sectPr w:rsidR="00B35454" w:rsidSect="00B35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A639E"/>
    <w:multiLevelType w:val="multilevel"/>
    <w:tmpl w:val="9F36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1F0D"/>
    <w:rsid w:val="000F1F0D"/>
    <w:rsid w:val="00B35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454"/>
  </w:style>
  <w:style w:type="paragraph" w:styleId="1">
    <w:name w:val="heading 1"/>
    <w:basedOn w:val="a"/>
    <w:link w:val="10"/>
    <w:uiPriority w:val="9"/>
    <w:qFormat/>
    <w:rsid w:val="000F1F0D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1F0D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F1F0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F1F0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F1F0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F1F0D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8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6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86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494391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513628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261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44597986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78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561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2016-05-30T12:34:00Z</dcterms:created>
  <dcterms:modified xsi:type="dcterms:W3CDTF">2016-05-30T12:39:00Z</dcterms:modified>
</cp:coreProperties>
</file>