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C24" w:rsidRPr="00D52C24" w:rsidRDefault="00D52C24" w:rsidP="00D52C24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D52C24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Обдуманный выбор страховщика сегодня – уверенное будущее завтра</w:t>
      </w:r>
    </w:p>
    <w:p w:rsidR="00D52C24" w:rsidRPr="00D52C24" w:rsidRDefault="00D52C24" w:rsidP="00D52C24">
      <w:pPr>
        <w:spacing w:after="450" w:line="450" w:lineRule="atLeast"/>
        <w:textAlignment w:val="top"/>
        <w:outlineLvl w:val="3"/>
        <w:rPr>
          <w:rFonts w:ascii="PT Sans" w:eastAsia="Times New Roman" w:hAnsi="PT Sans" w:cs="Arial"/>
          <w:color w:val="333333"/>
          <w:sz w:val="33"/>
          <w:szCs w:val="33"/>
          <w:lang w:eastAsia="ru-RU"/>
        </w:rPr>
      </w:pPr>
      <w:r w:rsidRPr="00D52C24">
        <w:rPr>
          <w:rFonts w:ascii="PT Sans" w:eastAsia="Times New Roman" w:hAnsi="PT Sans" w:cs="Arial"/>
          <w:color w:val="333333"/>
          <w:sz w:val="33"/>
          <w:szCs w:val="33"/>
          <w:lang w:eastAsia="ru-RU"/>
        </w:rPr>
        <w:t>Размер накопительной пенсии напрямую зависит от размера заработной платы и решения о выборе страховщика (управляющей компании), которая будет отвечать за формирование и инвестирование ваших пенсионных накоплений.</w:t>
      </w:r>
    </w:p>
    <w:p w:rsidR="00D52C24" w:rsidRPr="00D52C24" w:rsidRDefault="00D52C24" w:rsidP="00D52C2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D52C24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Именно поэтому важно сделать правильный выбор управляющей компании или НПФ, которые сохранят и приумножат накопленные средства. При выборе необходимо помнить, что если гражданин выбирает для управления своими</w:t>
      </w:r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</w:t>
      </w:r>
      <w:r w:rsidRPr="00D52C24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пенсионными накоплениями государственную или частную управляющую компанию, то страховщиком является ПФР,</w:t>
      </w:r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</w:t>
      </w:r>
      <w:r w:rsidRPr="00D52C24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управляющая компания страховщиком быть не может. Как только гражданин определится с выбором, то он может подать заявление о переходе либо о досрочном переходе. Важно понимать, что заявления о переходе отличаются от заявлений о досрочном переходе различными сроками рассмотрения, фактического перехода к новому страховщику, перевода средств пенсионных накоплений, а также различным порядком расчета средств пенсионных накоплений, подлежащих передаче сре</w:t>
      </w:r>
      <w:proofErr w:type="gramStart"/>
      <w:r w:rsidRPr="00D52C24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дств пр</w:t>
      </w:r>
      <w:proofErr w:type="gramEnd"/>
      <w:r w:rsidRPr="00D52C24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и таких переходах.</w:t>
      </w:r>
    </w:p>
    <w:p w:rsidR="00D52C24" w:rsidRPr="00D52C24" w:rsidRDefault="00D52C24" w:rsidP="00D52C2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D52C24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На основании заявления о переходе переход застрахованного лица осуществляется в году, следующем за годом, в котором истекает пятилетний срок, исчисляющийся начиная с года подачи такого заявления. Если гражданин подал заявление о переходе из ПФР в НПФ, из НПФ обратно в ПФР или из одного НПФ в другой НПФ в 2016 году, то пенсионные накопления</w:t>
      </w:r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</w:t>
      </w:r>
      <w:r w:rsidRPr="00D52C24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 учетом инвестиционного дохода будут переданы выбранному страховщику в первом квартале 2021 года.</w:t>
      </w:r>
    </w:p>
    <w:p w:rsidR="00D52C24" w:rsidRPr="00D52C24" w:rsidRDefault="00D52C24" w:rsidP="00D52C24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D52C24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lastRenderedPageBreak/>
        <w:t xml:space="preserve">Досрочный переход застрахованного лица осуществляется в году, следующем за годом подачи соответствующего заявления. В этом случае средства будут переданы без инвестиционного дохода </w:t>
      </w:r>
      <w:proofErr w:type="gramStart"/>
      <w:r w:rsidRPr="00D52C24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 даты</w:t>
      </w:r>
      <w:proofErr w:type="gramEnd"/>
      <w:r w:rsidRPr="00D52C24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последнего расчета гарантируемой суммы средств пенсионных накоплений. Все необходимые формы заявлений о выборе страховщика по обязательному пенсионному страхованию или управляющей компании, включая заявления о досрочном выборе, размещены на сайте Пенсионного фонда </w:t>
      </w:r>
      <w:proofErr w:type="spellStart"/>
      <w:r w:rsidRPr="00D52C24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www.pfrf.ru</w:t>
      </w:r>
      <w:proofErr w:type="spellEnd"/>
      <w:r w:rsidRPr="00D52C24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/</w:t>
      </w:r>
      <w:proofErr w:type="spellStart"/>
      <w:r w:rsidRPr="00D52C24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knopki</w:t>
      </w:r>
      <w:proofErr w:type="spellEnd"/>
      <w:r w:rsidRPr="00D52C24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/zhizn~449 . Кроме того, на сайте можно ознакомиться с инструкциями по заполнению и способам подачи заявлений.</w:t>
      </w:r>
    </w:p>
    <w:p w:rsidR="0091596E" w:rsidRDefault="00D52C24"/>
    <w:sectPr w:rsidR="0091596E" w:rsidSect="00EA6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2C24"/>
    <w:rsid w:val="0022663A"/>
    <w:rsid w:val="00B15088"/>
    <w:rsid w:val="00D52C24"/>
    <w:rsid w:val="00EA6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96"/>
  </w:style>
  <w:style w:type="paragraph" w:styleId="1">
    <w:name w:val="heading 1"/>
    <w:basedOn w:val="a"/>
    <w:link w:val="10"/>
    <w:uiPriority w:val="9"/>
    <w:qFormat/>
    <w:rsid w:val="00D52C24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2C24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1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82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1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62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209214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103427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65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2016-06-12T09:48:00Z</dcterms:created>
  <dcterms:modified xsi:type="dcterms:W3CDTF">2016-06-12T09:49:00Z</dcterms:modified>
</cp:coreProperties>
</file>