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7EA" w:rsidRPr="008A37EA" w:rsidRDefault="008A37EA" w:rsidP="008A37E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A37EA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Переводить пенсионные накопления чаще одного раза в пять лет невыгодно!</w:t>
      </w:r>
    </w:p>
    <w:p w:rsidR="008A37EA" w:rsidRPr="008A37EA" w:rsidRDefault="008A37EA" w:rsidP="008A37E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Пе</w:t>
      </w:r>
      <w:r w:rsidRPr="008A37EA">
        <w:rPr>
          <w:rFonts w:ascii="Arial" w:eastAsia="Times New Roman" w:hAnsi="Arial" w:cs="Arial"/>
          <w:lang w:eastAsia="ru-RU"/>
        </w:rPr>
        <w:t>ревести свои пенсионные накопления из ПФР в НПФ, из НПФ в ПФР или из НПФ в НПФ граждане могут в любое время (до обращения за выплатой этих накоплений), подав заявл</w:t>
      </w:r>
      <w:r>
        <w:rPr>
          <w:rFonts w:ascii="Arial" w:eastAsia="Times New Roman" w:hAnsi="Arial" w:cs="Arial"/>
          <w:lang w:eastAsia="ru-RU"/>
        </w:rPr>
        <w:t>е</w:t>
      </w:r>
      <w:r w:rsidRPr="008A37EA">
        <w:rPr>
          <w:rFonts w:ascii="Arial" w:eastAsia="Times New Roman" w:hAnsi="Arial" w:cs="Arial"/>
          <w:lang w:eastAsia="ru-RU"/>
        </w:rPr>
        <w:t>ние о срочном или досрочном переходе.</w:t>
      </w:r>
    </w:p>
    <w:p w:rsidR="008A37EA" w:rsidRPr="008A37EA" w:rsidRDefault="008A37EA" w:rsidP="008A37E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 w:rsidRPr="008A37EA">
        <w:rPr>
          <w:rFonts w:ascii="Arial" w:eastAsia="Times New Roman" w:hAnsi="Arial" w:cs="Arial"/>
          <w:lang w:eastAsia="ru-RU"/>
        </w:rPr>
        <w:t>Срочный переход возможен только один раз в пять лет (например, по заявлению 2016 года — в 2021 году). В этом случае пенсионные накопления будут переведены новому страховщику в полном объеме с учетом инвестиционного дохода.</w:t>
      </w:r>
    </w:p>
    <w:p w:rsidR="008A37EA" w:rsidRDefault="008A37EA" w:rsidP="008A37E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 w:rsidRPr="008A37EA">
        <w:rPr>
          <w:rFonts w:ascii="Arial" w:eastAsia="Times New Roman" w:hAnsi="Arial" w:cs="Arial"/>
          <w:lang w:eastAsia="ru-RU"/>
        </w:rPr>
        <w:t>При досрочном переходе от одного страховщика к другому (чаще, чем раз в пять лет) средства будут переведены новому страховщику в следующем за датой подачи заявления году. Однако это может привести к потере инвестиционного дохода, а в случае отрицательного результата инвестирования – к уменьшению средств пенсионных накоплений на сумму инвестиционного убытка. В данном случае важно, с какого года гражд</w:t>
      </w:r>
      <w:r>
        <w:rPr>
          <w:rFonts w:ascii="Arial" w:eastAsia="Times New Roman" w:hAnsi="Arial" w:cs="Arial"/>
          <w:lang w:eastAsia="ru-RU"/>
        </w:rPr>
        <w:t>анин  формирует</w:t>
      </w:r>
      <w:r w:rsidRPr="008A37EA">
        <w:rPr>
          <w:rFonts w:ascii="Arial" w:eastAsia="Times New Roman" w:hAnsi="Arial" w:cs="Arial"/>
          <w:lang w:eastAsia="ru-RU"/>
        </w:rPr>
        <w:t xml:space="preserve"> свои накопления у текущего страховщика.</w:t>
      </w:r>
    </w:p>
    <w:p w:rsidR="008A37EA" w:rsidRPr="008A37EA" w:rsidRDefault="008A37EA" w:rsidP="008A37E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</w:p>
    <w:tbl>
      <w:tblPr>
        <w:tblW w:w="961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11"/>
        <w:gridCol w:w="3126"/>
        <w:gridCol w:w="3378"/>
      </w:tblGrid>
      <w:tr w:rsidR="008A37EA" w:rsidRPr="008A37EA" w:rsidTr="008A37EA">
        <w:tc>
          <w:tcPr>
            <w:tcW w:w="31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 какого года</w:t>
            </w:r>
          </w:p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Вы формируете</w:t>
            </w:r>
          </w:p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пенсионные накопления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 текущего страховщика?</w:t>
            </w:r>
          </w:p>
        </w:tc>
        <w:tc>
          <w:tcPr>
            <w:tcW w:w="6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Потери средств пенсионных накоплений гражданина</w:t>
            </w:r>
          </w:p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 досрочном переходе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(при подаче заявления о досрочном переходе в 2016 году)</w:t>
            </w:r>
          </w:p>
        </w:tc>
      </w:tr>
      <w:tr w:rsidR="008A37EA" w:rsidRPr="008A37EA" w:rsidTr="008A37E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37EA" w:rsidRPr="008A37EA" w:rsidRDefault="008A37EA" w:rsidP="008A37E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Положительный результат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инвестирования</w:t>
            </w:r>
          </w:p>
        </w:tc>
        <w:tc>
          <w:tcPr>
            <w:tcW w:w="3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Отрицательный результат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инвестирования</w:t>
            </w:r>
          </w:p>
        </w:tc>
      </w:tr>
      <w:tr w:rsidR="008A37EA" w:rsidRPr="008A37EA" w:rsidTr="008A37EA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 2011 года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 ранее</w:t>
            </w:r>
          </w:p>
        </w:tc>
        <w:tc>
          <w:tcPr>
            <w:tcW w:w="3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Потеря инвестиционного дохода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 2016 год</w:t>
            </w:r>
          </w:p>
        </w:tc>
        <w:tc>
          <w:tcPr>
            <w:tcW w:w="3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Потеря пенсионных накоплений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сумму убытка от инвестирования за 2016 год</w:t>
            </w:r>
          </w:p>
        </w:tc>
      </w:tr>
      <w:tr w:rsidR="008A37EA" w:rsidRPr="008A37EA" w:rsidTr="008A37EA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2012 год</w:t>
            </w:r>
          </w:p>
        </w:tc>
        <w:tc>
          <w:tcPr>
            <w:tcW w:w="6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Нет потери средств пенсионных накоплений</w:t>
            </w:r>
          </w:p>
        </w:tc>
      </w:tr>
      <w:tr w:rsidR="008A37EA" w:rsidRPr="008A37EA" w:rsidTr="008A37EA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 период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 2013 по 2015 год</w:t>
            </w:r>
          </w:p>
        </w:tc>
        <w:tc>
          <w:tcPr>
            <w:tcW w:w="3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Потеря инвестиционного дохода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ind w:firstLine="709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 2015–2016 годы</w:t>
            </w:r>
          </w:p>
        </w:tc>
        <w:tc>
          <w:tcPr>
            <w:tcW w:w="3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Потеря пенсионных накоплений</w:t>
            </w:r>
          </w:p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сумму убытка от инвестирования </w:t>
            </w:r>
            <w:proofErr w:type="gramStart"/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</w:t>
            </w:r>
            <w:proofErr w:type="gramEnd"/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2015–2016 годы</w:t>
            </w:r>
          </w:p>
        </w:tc>
      </w:tr>
      <w:tr w:rsidR="008A37EA" w:rsidRPr="008A37EA" w:rsidTr="008A37EA"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В 2016 году</w:t>
            </w:r>
          </w:p>
        </w:tc>
        <w:tc>
          <w:tcPr>
            <w:tcW w:w="3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Потеря инвестиционного </w:t>
            </w: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дохода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 2016 год</w:t>
            </w:r>
          </w:p>
        </w:tc>
        <w:tc>
          <w:tcPr>
            <w:tcW w:w="3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37EA" w:rsidRPr="008A37EA" w:rsidRDefault="008A37EA" w:rsidP="008A37EA">
            <w:pPr>
              <w:spacing w:before="100" w:beforeAutospacing="1" w:after="0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Потеря пенсионных </w:t>
            </w: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накоплений</w:t>
            </w:r>
          </w:p>
          <w:p w:rsidR="008A37EA" w:rsidRPr="008A37EA" w:rsidRDefault="008A37EA" w:rsidP="008A37EA">
            <w:pPr>
              <w:spacing w:before="100" w:beforeAutospacing="1" w:after="100" w:afterAutospacing="1" w:line="3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7E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сумму убытка от инвестирования за 2016 год</w:t>
            </w:r>
          </w:p>
        </w:tc>
      </w:tr>
    </w:tbl>
    <w:p w:rsidR="008A37EA" w:rsidRPr="008A37EA" w:rsidRDefault="008A37EA" w:rsidP="008A37E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 w:rsidRPr="008A37EA">
        <w:rPr>
          <w:rFonts w:ascii="Arial" w:eastAsia="Times New Roman" w:hAnsi="Arial" w:cs="Arial"/>
          <w:lang w:eastAsia="ru-RU"/>
        </w:rPr>
        <w:lastRenderedPageBreak/>
        <w:t> </w:t>
      </w:r>
    </w:p>
    <w:sectPr w:rsidR="008A37EA" w:rsidRPr="008A37EA" w:rsidSect="001B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7EA"/>
    <w:rsid w:val="001B7E44"/>
    <w:rsid w:val="0022663A"/>
    <w:rsid w:val="008A37EA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44"/>
  </w:style>
  <w:style w:type="paragraph" w:styleId="1">
    <w:name w:val="heading 1"/>
    <w:basedOn w:val="a"/>
    <w:link w:val="10"/>
    <w:uiPriority w:val="9"/>
    <w:qFormat/>
    <w:rsid w:val="008A37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A37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37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37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A37EA"/>
    <w:rPr>
      <w:color w:val="0B7FA4"/>
      <w:u w:val="single"/>
    </w:rPr>
  </w:style>
  <w:style w:type="character" w:styleId="a4">
    <w:name w:val="Strong"/>
    <w:basedOn w:val="a0"/>
    <w:uiPriority w:val="22"/>
    <w:qFormat/>
    <w:rsid w:val="008A37EA"/>
    <w:rPr>
      <w:b/>
      <w:bCs/>
    </w:rPr>
  </w:style>
  <w:style w:type="paragraph" w:customStyle="1" w:styleId="western">
    <w:name w:val="western"/>
    <w:basedOn w:val="a"/>
    <w:rsid w:val="008A3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8A37EA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653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3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8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78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42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6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997606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4316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24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09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2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03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059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00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8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34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090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85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2016-08-12T12:19:00Z</dcterms:created>
  <dcterms:modified xsi:type="dcterms:W3CDTF">2016-08-12T12:23:00Z</dcterms:modified>
</cp:coreProperties>
</file>