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93" w:rsidRPr="00BC3D93" w:rsidRDefault="00BC3D93" w:rsidP="00BC3D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C3D9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Персонифицированный учет пенсионных прав граждан</w:t>
      </w:r>
    </w:p>
    <w:p w:rsidR="00BC3D93" w:rsidRPr="00BC3D93" w:rsidRDefault="00BC3D93" w:rsidP="00BC3D93">
      <w:pPr>
        <w:spacing w:after="75" w:line="300" w:lineRule="atLeast"/>
        <w:jc w:val="center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color w:val="0B7FA4"/>
          <w:lang w:eastAsia="ru-RU"/>
        </w:rPr>
        <w:drawing>
          <wp:inline distT="0" distB="0" distL="0" distR="0">
            <wp:extent cx="2924175" cy="2152650"/>
            <wp:effectExtent l="19050" t="0" r="9525" b="0"/>
            <wp:docPr id="1" name="Рисунок 1" descr="http://www.pfrf.ru/files/id/press_center/pr/liflet/2016/SNILS_407.jpg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6/SNILS_407.jpg">
                      <a:hlinkClick r:id="rId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3D93">
        <w:rPr>
          <w:rFonts w:ascii="Arial" w:eastAsia="Times New Roman" w:hAnsi="Arial" w:cs="Arial"/>
          <w:lang w:eastAsia="ru-RU"/>
        </w:rPr>
        <w:br/>
      </w:r>
      <w:hyperlink r:id="rId7" w:tgtFrame="_blank" w:history="1">
        <w:r w:rsidRPr="00BC3D93">
          <w:rPr>
            <w:rFonts w:ascii="Arial" w:eastAsia="Times New Roman" w:hAnsi="Arial" w:cs="Arial"/>
            <w:color w:val="0B7FA4"/>
            <w:u w:val="single"/>
            <w:lang w:eastAsia="ru-RU"/>
          </w:rPr>
          <w:t xml:space="preserve">Скачать </w:t>
        </w:r>
        <w:proofErr w:type="spellStart"/>
        <w:r w:rsidRPr="00BC3D93">
          <w:rPr>
            <w:rFonts w:ascii="Arial" w:eastAsia="Times New Roman" w:hAnsi="Arial" w:cs="Arial"/>
            <w:color w:val="0B7FA4"/>
            <w:u w:val="single"/>
            <w:lang w:eastAsia="ru-RU"/>
          </w:rPr>
          <w:t>лифлет</w:t>
        </w:r>
        <w:proofErr w:type="spellEnd"/>
      </w:hyperlink>
      <w:r w:rsidRPr="00BC3D93">
        <w:rPr>
          <w:rFonts w:ascii="Arial" w:eastAsia="Times New Roman" w:hAnsi="Arial" w:cs="Arial"/>
          <w:lang w:eastAsia="ru-RU"/>
        </w:rPr>
        <w:t xml:space="preserve"> (290 Кб)</w:t>
      </w:r>
      <w:r w:rsidRPr="00BC3D93">
        <w:rPr>
          <w:rFonts w:ascii="Arial" w:eastAsia="Times New Roman" w:hAnsi="Arial" w:cs="Arial"/>
          <w:lang w:eastAsia="ru-RU"/>
        </w:rPr>
        <w:br/>
      </w:r>
      <w:r w:rsidRPr="00BC3D93">
        <w:rPr>
          <w:rFonts w:ascii="Arial" w:eastAsia="Times New Roman" w:hAnsi="Arial" w:cs="Arial"/>
          <w:lang w:eastAsia="ru-RU"/>
        </w:rPr>
        <w:br/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Индивидуальный (персонифицирован</w:t>
      </w:r>
      <w:r w:rsidRPr="00BC3D93">
        <w:rPr>
          <w:rFonts w:ascii="Arial" w:eastAsia="Times New Roman" w:hAnsi="Arial" w:cs="Arial"/>
          <w:lang w:eastAsia="ru-RU"/>
        </w:rPr>
        <w:softHyphen/>
        <w:t>ный) учет – это организация и ведение учета све</w:t>
      </w:r>
      <w:r w:rsidRPr="00BC3D93">
        <w:rPr>
          <w:rFonts w:ascii="Arial" w:eastAsia="Times New Roman" w:hAnsi="Arial" w:cs="Arial"/>
          <w:lang w:eastAsia="ru-RU"/>
        </w:rPr>
        <w:softHyphen/>
        <w:t>дений о каждом гражданине, застрахованном в системе обязательного пенсионного страхования.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гражданина фиксируются данные, необходимые для назначения, выплаты и перерасчета пенсии: о стаже, периодах трудовой деятельности и местах работы, и в первую очередь – о страховых взносах, поступивших в фонд его будущей пенсии и количестве заработанных пенсионных баллов. Где бы гражданин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хранятся как его индивидуальные сведения.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С момента регистрации ПФР открывает гражданину индивидуальный лицевой счет со страховым номером – СНИЛС.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</w:t>
      </w:r>
      <w:r w:rsidRPr="00BC3D93">
        <w:rPr>
          <w:rFonts w:ascii="Arial" w:eastAsia="Times New Roman" w:hAnsi="Arial" w:cs="Arial"/>
          <w:lang w:eastAsia="ru-RU"/>
        </w:rPr>
        <w:lastRenderedPageBreak/>
        <w:t xml:space="preserve">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proofErr w:type="spellStart"/>
      <w:r w:rsidRPr="00BC3D93">
        <w:rPr>
          <w:rFonts w:ascii="Arial" w:eastAsia="Times New Roman" w:hAnsi="Arial" w:cs="Arial"/>
          <w:lang w:eastAsia="ru-RU"/>
        </w:rPr>
        <w:t>www.gosuslugi.ru</w:t>
      </w:r>
      <w:proofErr w:type="spellEnd"/>
      <w:r w:rsidRPr="00BC3D93">
        <w:rPr>
          <w:rFonts w:ascii="Arial" w:eastAsia="Times New Roman" w:hAnsi="Arial" w:cs="Arial"/>
          <w:lang w:eastAsia="ru-RU"/>
        </w:rPr>
        <w:t xml:space="preserve">, где можно получить ключевые государственные услуги: бланки и информацию для получения паспорта, информацию о </w:t>
      </w:r>
      <w:proofErr w:type="spellStart"/>
      <w:r w:rsidRPr="00BC3D93">
        <w:rPr>
          <w:rFonts w:ascii="Arial" w:eastAsia="Times New Roman" w:hAnsi="Arial" w:cs="Arial"/>
          <w:lang w:eastAsia="ru-RU"/>
        </w:rPr>
        <w:t>соцпомощи</w:t>
      </w:r>
      <w:proofErr w:type="spellEnd"/>
      <w:r w:rsidRPr="00BC3D93">
        <w:rPr>
          <w:rFonts w:ascii="Arial" w:eastAsia="Times New Roman" w:hAnsi="Arial" w:cs="Arial"/>
          <w:lang w:eastAsia="ru-RU"/>
        </w:rPr>
        <w:t>, налогах, штрафах в ГИБДД, сведения о состоянии индивидуального лицевого счета застрахованного лица и другое.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Страховое свидетельство обязательного пенсионного страхования (зеленая пластиковая карточка) является документом, подтверждающим регистрацию гражданина в системе ОПС. В нем указаны следующие данные:</w:t>
      </w:r>
    </w:p>
    <w:p w:rsidR="00BC3D93" w:rsidRPr="00BC3D93" w:rsidRDefault="00BC3D93" w:rsidP="00BC3D9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BC3D93">
        <w:rPr>
          <w:rFonts w:ascii="Arial" w:eastAsia="Times New Roman" w:hAnsi="Arial" w:cs="Arial"/>
          <w:i/>
          <w:iCs/>
          <w:lang w:eastAsia="ru-RU"/>
        </w:rPr>
        <w:t>страховой номер индивидуального лицевого счета (СНИЛС);</w:t>
      </w:r>
    </w:p>
    <w:p w:rsidR="00BC3D93" w:rsidRPr="00BC3D93" w:rsidRDefault="00BC3D93" w:rsidP="00BC3D9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BC3D93">
        <w:rPr>
          <w:rFonts w:ascii="Arial" w:eastAsia="Times New Roman" w:hAnsi="Arial" w:cs="Arial"/>
          <w:i/>
          <w:iCs/>
          <w:lang w:eastAsia="ru-RU"/>
        </w:rPr>
        <w:t>фамилия, имя, отчество застрахованного лица;</w:t>
      </w:r>
    </w:p>
    <w:p w:rsidR="00BC3D93" w:rsidRPr="00BC3D93" w:rsidRDefault="00BC3D93" w:rsidP="00BC3D9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BC3D93">
        <w:rPr>
          <w:rFonts w:ascii="Arial" w:eastAsia="Times New Roman" w:hAnsi="Arial" w:cs="Arial"/>
          <w:i/>
          <w:iCs/>
          <w:lang w:eastAsia="ru-RU"/>
        </w:rPr>
        <w:t>дата и место рождения;</w:t>
      </w:r>
    </w:p>
    <w:p w:rsidR="00BC3D93" w:rsidRPr="00BC3D93" w:rsidRDefault="00BC3D93" w:rsidP="00BC3D9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BC3D93">
        <w:rPr>
          <w:rFonts w:ascii="Arial" w:eastAsia="Times New Roman" w:hAnsi="Arial" w:cs="Arial"/>
          <w:i/>
          <w:iCs/>
          <w:lang w:eastAsia="ru-RU"/>
        </w:rPr>
        <w:t>пол;</w:t>
      </w:r>
    </w:p>
    <w:p w:rsidR="00BC3D93" w:rsidRPr="00BC3D93" w:rsidRDefault="00BC3D93" w:rsidP="00BC3D9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BC3D93">
        <w:rPr>
          <w:rFonts w:ascii="Arial" w:eastAsia="Times New Roman" w:hAnsi="Arial" w:cs="Arial"/>
          <w:i/>
          <w:iCs/>
          <w:lang w:eastAsia="ru-RU"/>
        </w:rPr>
        <w:t>дата регистрации в системе обязательного пенсионного страхования.</w:t>
      </w:r>
    </w:p>
    <w:p w:rsidR="00BC3D93" w:rsidRPr="00BC3D93" w:rsidRDefault="00BC3D93" w:rsidP="00BC3D9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BC3D93">
        <w:rPr>
          <w:rFonts w:ascii="Arial" w:eastAsia="Times New Roman" w:hAnsi="Arial" w:cs="Arial"/>
          <w:lang w:eastAsia="ru-RU"/>
        </w:rPr>
        <w:t>Страховой номер индивидуального лицевого счета является уникальным и принадлежит только одному человеку.</w:t>
      </w:r>
    </w:p>
    <w:sectPr w:rsidR="00BC3D93" w:rsidRPr="00BC3D93" w:rsidSect="00B12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56FAC"/>
    <w:multiLevelType w:val="multilevel"/>
    <w:tmpl w:val="0896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D93"/>
    <w:rsid w:val="0022663A"/>
    <w:rsid w:val="00B12920"/>
    <w:rsid w:val="00B15088"/>
    <w:rsid w:val="00BC3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920"/>
  </w:style>
  <w:style w:type="paragraph" w:styleId="1">
    <w:name w:val="heading 1"/>
    <w:basedOn w:val="a"/>
    <w:link w:val="10"/>
    <w:uiPriority w:val="9"/>
    <w:qFormat/>
    <w:rsid w:val="00BC3D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3D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3D93"/>
    <w:rPr>
      <w:color w:val="0B7FA4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C3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85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6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2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0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09292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files/id/press_center/pr/liflet/2016/SNIL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files/id/press_center/pr/liflet/2016/SNILS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2016-08-15T12:05:00Z</dcterms:created>
  <dcterms:modified xsi:type="dcterms:W3CDTF">2016-08-15T12:06:00Z</dcterms:modified>
</cp:coreProperties>
</file>