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155" w:rsidRPr="00064155" w:rsidRDefault="00064155" w:rsidP="00064155">
      <w:pPr>
        <w:spacing w:beforeAutospacing="1" w:after="100" w:afterAutospacing="1" w:line="300" w:lineRule="atLeast"/>
        <w:outlineLvl w:val="0"/>
        <w:rPr>
          <w:rFonts w:ascii="Arial" w:eastAsia="Times New Roman" w:hAnsi="Arial" w:cs="Arial"/>
          <w:b/>
          <w:bCs/>
          <w:kern w:val="36"/>
          <w:sz w:val="48"/>
          <w:szCs w:val="48"/>
          <w:lang w:eastAsia="ru-RU"/>
        </w:rPr>
      </w:pPr>
      <w:r w:rsidRPr="00064155">
        <w:rPr>
          <w:rFonts w:ascii="Arial" w:eastAsia="Times New Roman" w:hAnsi="Arial" w:cs="Arial"/>
          <w:b/>
          <w:bCs/>
          <w:kern w:val="36"/>
          <w:sz w:val="48"/>
          <w:szCs w:val="48"/>
          <w:lang w:eastAsia="ru-RU"/>
        </w:rPr>
        <w:t>Как заполнить «пробелы» на своем лицевом счете в ПФР</w:t>
      </w:r>
    </w:p>
    <w:p w:rsidR="00064155" w:rsidRPr="00064155" w:rsidRDefault="00064155" w:rsidP="00064155">
      <w:pPr>
        <w:spacing w:before="100" w:beforeAutospacing="1" w:after="100" w:afterAutospacing="1" w:line="300" w:lineRule="atLeast"/>
        <w:jc w:val="both"/>
        <w:rPr>
          <w:rFonts w:ascii="Arial" w:eastAsia="Times New Roman" w:hAnsi="Arial" w:cs="Arial"/>
          <w:lang w:eastAsia="ru-RU"/>
        </w:rPr>
      </w:pPr>
      <w:r w:rsidRPr="00064155">
        <w:rPr>
          <w:rFonts w:ascii="Arial" w:eastAsia="Times New Roman" w:hAnsi="Arial" w:cs="Arial"/>
          <w:lang w:eastAsia="ru-RU"/>
        </w:rPr>
        <w:t xml:space="preserve">Отделение Пенсионного фонда </w:t>
      </w:r>
      <w:r>
        <w:rPr>
          <w:rFonts w:ascii="Arial" w:eastAsia="Times New Roman" w:hAnsi="Arial" w:cs="Arial"/>
          <w:lang w:eastAsia="ru-RU"/>
        </w:rPr>
        <w:t xml:space="preserve">в </w:t>
      </w:r>
      <w:proofErr w:type="spellStart"/>
      <w:r>
        <w:rPr>
          <w:rFonts w:ascii="Arial" w:eastAsia="Times New Roman" w:hAnsi="Arial" w:cs="Arial"/>
          <w:lang w:eastAsia="ru-RU"/>
        </w:rPr>
        <w:t>Большеберезниковском</w:t>
      </w:r>
      <w:proofErr w:type="spellEnd"/>
      <w:r>
        <w:rPr>
          <w:rFonts w:ascii="Arial" w:eastAsia="Times New Roman" w:hAnsi="Arial" w:cs="Arial"/>
          <w:lang w:eastAsia="ru-RU"/>
        </w:rPr>
        <w:t xml:space="preserve"> муниципальном районе</w:t>
      </w:r>
      <w:r w:rsidRPr="00064155">
        <w:rPr>
          <w:rFonts w:ascii="Arial" w:eastAsia="Times New Roman" w:hAnsi="Arial" w:cs="Arial"/>
          <w:lang w:eastAsia="ru-RU"/>
        </w:rPr>
        <w:t xml:space="preserve"> разъясняет жителям </w:t>
      </w:r>
      <w:r>
        <w:rPr>
          <w:rFonts w:ascii="Arial" w:eastAsia="Times New Roman" w:hAnsi="Arial" w:cs="Arial"/>
          <w:lang w:eastAsia="ru-RU"/>
        </w:rPr>
        <w:t>района</w:t>
      </w:r>
      <w:r w:rsidRPr="00064155">
        <w:rPr>
          <w:rFonts w:ascii="Arial" w:eastAsia="Times New Roman" w:hAnsi="Arial" w:cs="Arial"/>
          <w:lang w:eastAsia="ru-RU"/>
        </w:rPr>
        <w:t>, как внести недостающие сведения на свой индивидуальный лицевой счет (ИЛС). У всех граждан, зарегистрированных в системе обязательного пенсионного страхования, есть свой индивидуальный лицевой счет, содержащий данные о количестве пенсионных баллов и лет стажа, варианте пенсионного обеспечения, выбранного гражданином и о сумме средств пенсионных накоплений. Кроме того, в данной форме отражена информация о периодах работы застрахованного лица, суммах начисленных страховых взносов на обязательное пенсионное страхование, среднемесячной заработной плате за период с момента создания индивидуального (персонифицированного) учета  с 1997 г. до 2001 года включительно. Все эти сведения сформированы на основе данных, переданных в ПФР работодателями и самим гражданином</w:t>
      </w:r>
      <w:proofErr w:type="gramStart"/>
      <w:r w:rsidRPr="00064155">
        <w:rPr>
          <w:rFonts w:ascii="Arial" w:eastAsia="Times New Roman" w:hAnsi="Arial" w:cs="Arial"/>
          <w:lang w:eastAsia="ru-RU"/>
        </w:rPr>
        <w:t>.</w:t>
      </w:r>
      <w:proofErr w:type="gramEnd"/>
      <w:r w:rsidRPr="00064155">
        <w:rPr>
          <w:rFonts w:ascii="Arial" w:eastAsia="Times New Roman" w:hAnsi="Arial" w:cs="Arial"/>
          <w:lang w:eastAsia="ru-RU"/>
        </w:rPr>
        <w:t xml:space="preserve"> </w:t>
      </w:r>
      <w:r>
        <w:rPr>
          <w:rFonts w:ascii="Arial" w:eastAsia="Times New Roman" w:hAnsi="Arial" w:cs="Arial"/>
          <w:lang w:eastAsia="ru-RU"/>
        </w:rPr>
        <w:t>Граждане</w:t>
      </w:r>
      <w:r w:rsidRPr="00064155">
        <w:rPr>
          <w:rFonts w:ascii="Arial" w:eastAsia="Times New Roman" w:hAnsi="Arial" w:cs="Arial"/>
          <w:lang w:eastAsia="ru-RU"/>
        </w:rPr>
        <w:t xml:space="preserve"> могут самостоятельно узнать о своих пенсионных правах и проконтролировать полноту уплаты страховых взносов работодателем, используя Личный кабинет гражданина на сайте ПФР, через Единый портал государственных услуг (</w:t>
      </w:r>
      <w:proofErr w:type="spellStart"/>
      <w:r w:rsidRPr="00064155">
        <w:rPr>
          <w:rFonts w:ascii="Arial" w:eastAsia="Times New Roman" w:hAnsi="Arial" w:cs="Arial"/>
          <w:lang w:eastAsia="ru-RU"/>
        </w:rPr>
        <w:t>gosuslugi.ru</w:t>
      </w:r>
      <w:proofErr w:type="spellEnd"/>
      <w:r w:rsidRPr="00064155">
        <w:rPr>
          <w:rFonts w:ascii="Arial" w:eastAsia="Times New Roman" w:hAnsi="Arial" w:cs="Arial"/>
          <w:lang w:eastAsia="ru-RU"/>
        </w:rPr>
        <w:t>) или через территориальный орган ПФР.</w:t>
      </w:r>
    </w:p>
    <w:p w:rsidR="00064155" w:rsidRPr="00064155" w:rsidRDefault="00064155" w:rsidP="00064155">
      <w:pPr>
        <w:spacing w:before="100" w:beforeAutospacing="1" w:after="100" w:afterAutospacing="1" w:line="300" w:lineRule="atLeast"/>
        <w:jc w:val="both"/>
        <w:rPr>
          <w:rFonts w:ascii="Arial" w:eastAsia="Times New Roman" w:hAnsi="Arial" w:cs="Arial"/>
          <w:lang w:eastAsia="ru-RU"/>
        </w:rPr>
      </w:pPr>
      <w:r w:rsidRPr="00064155">
        <w:rPr>
          <w:rFonts w:ascii="Arial" w:eastAsia="Times New Roman" w:hAnsi="Arial" w:cs="Arial"/>
          <w:lang w:eastAsia="ru-RU"/>
        </w:rPr>
        <w:t xml:space="preserve">Если гражданин считает, что в его ИЛС какие-либо сведения не учтены или учтены не в полном объеме, и хочет внести в ИЛС недостающие сведения, то ему необходимо обратиться к работодателю за их исправлением (уточнением). В адрес работодателя в произвольной форме можно подать заявления, в котором необходимо указать адрес и контактный номер телефона для обратной связи. </w:t>
      </w:r>
      <w:proofErr w:type="gramStart"/>
      <w:r w:rsidRPr="00064155">
        <w:rPr>
          <w:rFonts w:ascii="Arial" w:eastAsia="Times New Roman" w:hAnsi="Arial" w:cs="Arial"/>
          <w:lang w:eastAsia="ru-RU"/>
        </w:rPr>
        <w:t>В соответствии с действующим законодательством в срок не позднее трёх рабочих дней со дня подачи гражданином заявления работодатель обязан предоставить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книжки, справки о заработной плате, о начисленных и фактически уплаченных страховых взносах на обязательное пенсионное</w:t>
      </w:r>
      <w:proofErr w:type="gramEnd"/>
      <w:r w:rsidRPr="00064155">
        <w:rPr>
          <w:rFonts w:ascii="Arial" w:eastAsia="Times New Roman" w:hAnsi="Arial" w:cs="Arial"/>
          <w:lang w:eastAsia="ru-RU"/>
        </w:rPr>
        <w:t xml:space="preserve"> страхование, о периоде работы у данного работодателя и пр.). Копии документов, связанных с работой, должны быть заверены надлежащим образом и предоставляться работнику безвозмездно.</w:t>
      </w:r>
    </w:p>
    <w:p w:rsidR="00064155" w:rsidRPr="00064155" w:rsidRDefault="00064155" w:rsidP="00064155">
      <w:pPr>
        <w:spacing w:before="100" w:beforeAutospacing="1" w:after="100" w:afterAutospacing="1" w:line="300" w:lineRule="atLeast"/>
        <w:jc w:val="both"/>
        <w:rPr>
          <w:rFonts w:ascii="Arial" w:eastAsia="Times New Roman" w:hAnsi="Arial" w:cs="Arial"/>
          <w:lang w:eastAsia="ru-RU"/>
        </w:rPr>
      </w:pPr>
      <w:r w:rsidRPr="00064155">
        <w:rPr>
          <w:rFonts w:ascii="Arial" w:eastAsia="Times New Roman" w:hAnsi="Arial" w:cs="Arial"/>
          <w:lang w:eastAsia="ru-RU"/>
        </w:rPr>
        <w:t>В случае ликвидации работодателя необходимо обращаться к правопреемнику или в вышестоящую организацию, либо в архив. Напоминаем, что периоды работы и (или) иной деятельности после регистрации в качестве застрахованного лица, имевшие место с 2002 года, включаются в страховой стаж только в случае начисления и уплаты страховых взносов.</w:t>
      </w:r>
    </w:p>
    <w:p w:rsidR="00064155" w:rsidRPr="00064155" w:rsidRDefault="00064155" w:rsidP="00064155">
      <w:pPr>
        <w:spacing w:before="100" w:beforeAutospacing="1" w:after="100" w:afterAutospacing="1" w:line="300" w:lineRule="atLeast"/>
        <w:jc w:val="both"/>
        <w:rPr>
          <w:rFonts w:ascii="Arial" w:eastAsia="Times New Roman" w:hAnsi="Arial" w:cs="Arial"/>
          <w:lang w:eastAsia="ru-RU"/>
        </w:rPr>
      </w:pPr>
      <w:r w:rsidRPr="00064155">
        <w:rPr>
          <w:rFonts w:ascii="Arial" w:eastAsia="Times New Roman" w:hAnsi="Arial" w:cs="Arial"/>
          <w:lang w:eastAsia="ru-RU"/>
        </w:rPr>
        <w:t xml:space="preserve">Если же необходимо внести изменения или недостающие сведения в ИЛС, относительно периодов работы до регистрации в системе индивидуального (персонифицированного) учета, обращаться необходимо в территориальный орган ПФР по месту жительства с подтверждающими документами. Таковыми являются трудовая книжка установленного образца. </w:t>
      </w:r>
      <w:proofErr w:type="gramStart"/>
      <w:r w:rsidRPr="00064155">
        <w:rPr>
          <w:rFonts w:ascii="Arial" w:eastAsia="Times New Roman" w:hAnsi="Arial" w:cs="Arial"/>
          <w:lang w:eastAsia="ru-RU"/>
        </w:rPr>
        <w:t xml:space="preserve">Если же трудовой книжки нет или в ней содержатся неправильные, неточные или неполные сведения, в подтверждение принимаются письменные трудовые договоры, оформленные в соответствии с трудовым законодательством, действовавшим на день возникновения соответствующих правоотношений, справки, выдаваемые работодателями </w:t>
      </w:r>
      <w:r w:rsidRPr="00064155">
        <w:rPr>
          <w:rFonts w:ascii="Arial" w:eastAsia="Times New Roman" w:hAnsi="Arial" w:cs="Arial"/>
          <w:lang w:eastAsia="ru-RU"/>
        </w:rPr>
        <w:lastRenderedPageBreak/>
        <w:t>или соответствующими государственными (муниципальными) органами, трудовые книжки колхозников, выписки из приказов, лицевые счета и ведомости на выдачу заработной платы.</w:t>
      </w:r>
      <w:proofErr w:type="gramEnd"/>
      <w:r w:rsidRPr="00064155">
        <w:rPr>
          <w:rFonts w:ascii="Arial" w:eastAsia="Times New Roman" w:hAnsi="Arial" w:cs="Arial"/>
          <w:lang w:eastAsia="ru-RU"/>
        </w:rPr>
        <w:t xml:space="preserve"> </w:t>
      </w:r>
      <w:proofErr w:type="gramStart"/>
      <w:r w:rsidRPr="00064155">
        <w:rPr>
          <w:rFonts w:ascii="Arial" w:eastAsia="Times New Roman" w:hAnsi="Arial" w:cs="Arial"/>
          <w:lang w:eastAsia="ru-RU"/>
        </w:rPr>
        <w:t>В подтверждающих документах должны быть указаны номер и дата их выдачи, фамилия, имя, отчество (при наличии) застрахованного лица, которому выдается документ, дата его рождения, место работы, период работы (иной деятельности, иного периода), профессия (должность), основания выдачи документа (приказы, лицевые счета и прочее).</w:t>
      </w:r>
      <w:proofErr w:type="gramEnd"/>
      <w:r w:rsidRPr="00064155">
        <w:rPr>
          <w:rFonts w:ascii="Arial" w:eastAsia="Times New Roman" w:hAnsi="Arial" w:cs="Arial"/>
          <w:lang w:eastAsia="ru-RU"/>
        </w:rPr>
        <w:t xml:space="preserve"> Записи в трудовой книжке, учитываемые при подсчете стажа, должны быть оформлены в соответствии с трудовым законодательством, действовавшим на день их внесения в трудовую книжку.</w:t>
      </w:r>
    </w:p>
    <w:p w:rsidR="00064155" w:rsidRPr="00064155" w:rsidRDefault="00064155" w:rsidP="00064155">
      <w:pPr>
        <w:spacing w:before="100" w:beforeAutospacing="1" w:after="100" w:afterAutospacing="1" w:line="300" w:lineRule="atLeast"/>
        <w:jc w:val="both"/>
        <w:rPr>
          <w:rFonts w:ascii="Arial" w:eastAsia="Times New Roman" w:hAnsi="Arial" w:cs="Arial"/>
          <w:lang w:eastAsia="ru-RU"/>
        </w:rPr>
      </w:pPr>
      <w:r>
        <w:rPr>
          <w:rFonts w:ascii="Arial" w:eastAsia="Times New Roman" w:hAnsi="Arial" w:cs="Arial"/>
          <w:lang w:eastAsia="ru-RU"/>
        </w:rPr>
        <w:t>Н</w:t>
      </w:r>
      <w:r w:rsidRPr="00064155">
        <w:rPr>
          <w:rFonts w:ascii="Arial" w:eastAsia="Times New Roman" w:hAnsi="Arial" w:cs="Arial"/>
          <w:lang w:eastAsia="ru-RU"/>
        </w:rPr>
        <w:t>апомина</w:t>
      </w:r>
      <w:r>
        <w:rPr>
          <w:rFonts w:ascii="Arial" w:eastAsia="Times New Roman" w:hAnsi="Arial" w:cs="Arial"/>
          <w:lang w:eastAsia="ru-RU"/>
        </w:rPr>
        <w:t>ем</w:t>
      </w:r>
      <w:r w:rsidRPr="00064155">
        <w:rPr>
          <w:rFonts w:ascii="Arial" w:eastAsia="Times New Roman" w:hAnsi="Arial" w:cs="Arial"/>
          <w:lang w:eastAsia="ru-RU"/>
        </w:rPr>
        <w:t>, что сведения, содержащиеся в ИЛС гражданина, их полнота и достоверность важны, и в дальнейшем будут необходимы при назначении страховой пенсии.</w:t>
      </w:r>
    </w:p>
    <w:p w:rsidR="00064155" w:rsidRPr="00064155" w:rsidRDefault="00064155" w:rsidP="00064155">
      <w:pPr>
        <w:spacing w:after="0" w:line="300" w:lineRule="atLeast"/>
        <w:rPr>
          <w:rFonts w:ascii="Arial" w:eastAsia="Times New Roman" w:hAnsi="Arial" w:cs="Arial"/>
          <w:lang w:eastAsia="ru-RU"/>
        </w:rPr>
      </w:pPr>
      <w:r w:rsidRPr="00064155">
        <w:rPr>
          <w:rFonts w:ascii="Arial" w:eastAsia="Times New Roman" w:hAnsi="Arial" w:cs="Arial"/>
          <w:lang w:eastAsia="ru-RU"/>
        </w:rPr>
        <w:pict/>
      </w:r>
      <w:r w:rsidRPr="00064155">
        <w:rPr>
          <w:rFonts w:ascii="Arial" w:eastAsia="Times New Roman" w:hAnsi="Arial" w:cs="Arial"/>
          <w:lang w:eastAsia="ru-RU"/>
        </w:rPr>
        <w:t xml:space="preserve"> </w:t>
      </w:r>
    </w:p>
    <w:p w:rsidR="00064155" w:rsidRPr="00064155" w:rsidRDefault="00064155" w:rsidP="00064155">
      <w:pPr>
        <w:shd w:val="clear" w:color="auto" w:fill="FFFFFF"/>
        <w:spacing w:after="0" w:line="432" w:lineRule="atLeast"/>
        <w:jc w:val="center"/>
        <w:rPr>
          <w:rFonts w:ascii="Arial" w:eastAsia="Times New Roman" w:hAnsi="Arial" w:cs="Arial"/>
          <w:color w:val="4DA6E8"/>
          <w:sz w:val="24"/>
          <w:szCs w:val="24"/>
          <w:lang w:eastAsia="ru-RU"/>
        </w:rPr>
      </w:pPr>
    </w:p>
    <w:sectPr w:rsidR="00064155" w:rsidRPr="00064155" w:rsidSect="007D45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4155"/>
    <w:rsid w:val="00064155"/>
    <w:rsid w:val="0022663A"/>
    <w:rsid w:val="007D45E8"/>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5E8"/>
  </w:style>
  <w:style w:type="paragraph" w:styleId="1">
    <w:name w:val="heading 1"/>
    <w:basedOn w:val="a"/>
    <w:link w:val="10"/>
    <w:uiPriority w:val="9"/>
    <w:qFormat/>
    <w:rsid w:val="000641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6415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6415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415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6415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64155"/>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64155"/>
    <w:rPr>
      <w:color w:val="0B7FA4"/>
      <w:u w:val="single"/>
    </w:rPr>
  </w:style>
  <w:style w:type="character" w:styleId="a4">
    <w:name w:val="Strong"/>
    <w:basedOn w:val="a0"/>
    <w:uiPriority w:val="22"/>
    <w:qFormat/>
    <w:rsid w:val="00064155"/>
    <w:rPr>
      <w:b/>
      <w:bCs/>
    </w:rPr>
  </w:style>
  <w:style w:type="paragraph" w:styleId="a5">
    <w:name w:val="Normal (Web)"/>
    <w:basedOn w:val="a"/>
    <w:uiPriority w:val="99"/>
    <w:semiHidden/>
    <w:unhideWhenUsed/>
    <w:rsid w:val="000641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064155"/>
    <w:rPr>
      <w:rFonts w:ascii="Verdana" w:hAnsi="Verdana" w:hint="default"/>
      <w:strike w:val="0"/>
      <w:dstrike w:val="0"/>
      <w:color w:val="000000"/>
      <w:sz w:val="24"/>
      <w:szCs w:val="24"/>
      <w:u w:val="none"/>
      <w:effect w:val="none"/>
      <w:bdr w:val="none" w:sz="0" w:space="0" w:color="auto" w:frame="1"/>
    </w:rPr>
  </w:style>
</w:styles>
</file>

<file path=word/webSettings.xml><?xml version="1.0" encoding="utf-8"?>
<w:webSettings xmlns:r="http://schemas.openxmlformats.org/officeDocument/2006/relationships" xmlns:w="http://schemas.openxmlformats.org/wordprocessingml/2006/main">
  <w:divs>
    <w:div w:id="1465274316">
      <w:bodyDiv w:val="1"/>
      <w:marLeft w:val="0"/>
      <w:marRight w:val="0"/>
      <w:marTop w:val="0"/>
      <w:marBottom w:val="0"/>
      <w:divBdr>
        <w:top w:val="none" w:sz="0" w:space="0" w:color="auto"/>
        <w:left w:val="none" w:sz="0" w:space="0" w:color="auto"/>
        <w:bottom w:val="none" w:sz="0" w:space="0" w:color="auto"/>
        <w:right w:val="none" w:sz="0" w:space="0" w:color="auto"/>
      </w:divBdr>
      <w:divsChild>
        <w:div w:id="112948344">
          <w:marLeft w:val="0"/>
          <w:marRight w:val="0"/>
          <w:marTop w:val="100"/>
          <w:marBottom w:val="100"/>
          <w:divBdr>
            <w:top w:val="none" w:sz="0" w:space="0" w:color="auto"/>
            <w:left w:val="none" w:sz="0" w:space="0" w:color="auto"/>
            <w:bottom w:val="none" w:sz="0" w:space="0" w:color="auto"/>
            <w:right w:val="none" w:sz="0" w:space="0" w:color="auto"/>
          </w:divBdr>
          <w:divsChild>
            <w:div w:id="1563759729">
              <w:marLeft w:val="0"/>
              <w:marRight w:val="0"/>
              <w:marTop w:val="0"/>
              <w:marBottom w:val="0"/>
              <w:divBdr>
                <w:top w:val="none" w:sz="0" w:space="0" w:color="auto"/>
                <w:left w:val="none" w:sz="0" w:space="0" w:color="auto"/>
                <w:bottom w:val="none" w:sz="0" w:space="0" w:color="auto"/>
                <w:right w:val="none" w:sz="0" w:space="0" w:color="auto"/>
              </w:divBdr>
              <w:divsChild>
                <w:div w:id="1619679924">
                  <w:marLeft w:val="0"/>
                  <w:marRight w:val="0"/>
                  <w:marTop w:val="0"/>
                  <w:marBottom w:val="0"/>
                  <w:divBdr>
                    <w:top w:val="none" w:sz="0" w:space="0" w:color="auto"/>
                    <w:left w:val="none" w:sz="0" w:space="0" w:color="auto"/>
                    <w:bottom w:val="none" w:sz="0" w:space="0" w:color="auto"/>
                    <w:right w:val="none" w:sz="0" w:space="0" w:color="auto"/>
                  </w:divBdr>
                </w:div>
              </w:divsChild>
            </w:div>
            <w:div w:id="1747268262">
              <w:marLeft w:val="0"/>
              <w:marRight w:val="0"/>
              <w:marTop w:val="0"/>
              <w:marBottom w:val="0"/>
              <w:divBdr>
                <w:top w:val="none" w:sz="0" w:space="0" w:color="auto"/>
                <w:left w:val="none" w:sz="0" w:space="0" w:color="auto"/>
                <w:bottom w:val="none" w:sz="0" w:space="0" w:color="auto"/>
                <w:right w:val="none" w:sz="0" w:space="0" w:color="auto"/>
              </w:divBdr>
              <w:divsChild>
                <w:div w:id="571158307">
                  <w:marLeft w:val="0"/>
                  <w:marRight w:val="0"/>
                  <w:marTop w:val="0"/>
                  <w:marBottom w:val="0"/>
                  <w:divBdr>
                    <w:top w:val="none" w:sz="0" w:space="0" w:color="auto"/>
                    <w:left w:val="none" w:sz="0" w:space="0" w:color="auto"/>
                    <w:bottom w:val="none" w:sz="0" w:space="0" w:color="auto"/>
                    <w:right w:val="none" w:sz="0" w:space="0" w:color="auto"/>
                  </w:divBdr>
                  <w:divsChild>
                    <w:div w:id="117939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575765">
              <w:marLeft w:val="0"/>
              <w:marRight w:val="0"/>
              <w:marTop w:val="0"/>
              <w:marBottom w:val="0"/>
              <w:divBdr>
                <w:top w:val="none" w:sz="0" w:space="0" w:color="auto"/>
                <w:left w:val="none" w:sz="0" w:space="0" w:color="auto"/>
                <w:bottom w:val="none" w:sz="0" w:space="0" w:color="auto"/>
                <w:right w:val="none" w:sz="0" w:space="0" w:color="auto"/>
              </w:divBdr>
              <w:divsChild>
                <w:div w:id="594174882">
                  <w:marLeft w:val="0"/>
                  <w:marRight w:val="0"/>
                  <w:marTop w:val="0"/>
                  <w:marBottom w:val="0"/>
                  <w:divBdr>
                    <w:top w:val="none" w:sz="0" w:space="0" w:color="auto"/>
                    <w:left w:val="none" w:sz="0" w:space="0" w:color="auto"/>
                    <w:bottom w:val="none" w:sz="0" w:space="0" w:color="auto"/>
                    <w:right w:val="none" w:sz="0" w:space="0" w:color="auto"/>
                  </w:divBdr>
                  <w:divsChild>
                    <w:div w:id="481234315">
                      <w:marLeft w:val="0"/>
                      <w:marRight w:val="0"/>
                      <w:marTop w:val="0"/>
                      <w:marBottom w:val="0"/>
                      <w:divBdr>
                        <w:top w:val="none" w:sz="0" w:space="0" w:color="auto"/>
                        <w:left w:val="none" w:sz="0" w:space="0" w:color="auto"/>
                        <w:bottom w:val="none" w:sz="0" w:space="0" w:color="auto"/>
                        <w:right w:val="none" w:sz="0" w:space="0" w:color="auto"/>
                      </w:divBdr>
                    </w:div>
                  </w:divsChild>
                </w:div>
                <w:div w:id="806703294">
                  <w:marLeft w:val="375"/>
                  <w:marRight w:val="375"/>
                  <w:marTop w:val="0"/>
                  <w:marBottom w:val="150"/>
                  <w:divBdr>
                    <w:top w:val="none" w:sz="0" w:space="0" w:color="auto"/>
                    <w:left w:val="none" w:sz="0" w:space="0" w:color="auto"/>
                    <w:bottom w:val="none" w:sz="0" w:space="0" w:color="auto"/>
                    <w:right w:val="none" w:sz="0" w:space="0" w:color="auto"/>
                  </w:divBdr>
                  <w:divsChild>
                    <w:div w:id="532616301">
                      <w:marLeft w:val="0"/>
                      <w:marRight w:val="0"/>
                      <w:marTop w:val="300"/>
                      <w:marBottom w:val="0"/>
                      <w:divBdr>
                        <w:top w:val="none" w:sz="0" w:space="0" w:color="auto"/>
                        <w:left w:val="none" w:sz="0" w:space="0" w:color="auto"/>
                        <w:bottom w:val="none" w:sz="0" w:space="0" w:color="auto"/>
                        <w:right w:val="none" w:sz="0" w:space="0" w:color="auto"/>
                      </w:divBdr>
                      <w:divsChild>
                        <w:div w:id="1361930856">
                          <w:marLeft w:val="0"/>
                          <w:marRight w:val="0"/>
                          <w:marTop w:val="0"/>
                          <w:marBottom w:val="0"/>
                          <w:divBdr>
                            <w:top w:val="none" w:sz="0" w:space="0" w:color="auto"/>
                            <w:left w:val="none" w:sz="0" w:space="0" w:color="auto"/>
                            <w:bottom w:val="none" w:sz="0" w:space="0" w:color="auto"/>
                            <w:right w:val="none" w:sz="0" w:space="0" w:color="auto"/>
                          </w:divBdr>
                          <w:divsChild>
                            <w:div w:id="1702434649">
                              <w:marLeft w:val="0"/>
                              <w:marRight w:val="0"/>
                              <w:marTop w:val="0"/>
                              <w:marBottom w:val="0"/>
                              <w:divBdr>
                                <w:top w:val="none" w:sz="0" w:space="0" w:color="auto"/>
                                <w:left w:val="none" w:sz="0" w:space="0" w:color="auto"/>
                                <w:bottom w:val="none" w:sz="0" w:space="0" w:color="auto"/>
                                <w:right w:val="none" w:sz="0" w:space="0" w:color="auto"/>
                              </w:divBdr>
                            </w:div>
                          </w:divsChild>
                        </w:div>
                        <w:div w:id="1881895068">
                          <w:marLeft w:val="0"/>
                          <w:marRight w:val="0"/>
                          <w:marTop w:val="0"/>
                          <w:marBottom w:val="0"/>
                          <w:divBdr>
                            <w:top w:val="none" w:sz="0" w:space="0" w:color="auto"/>
                            <w:left w:val="none" w:sz="0" w:space="0" w:color="auto"/>
                            <w:bottom w:val="none" w:sz="0" w:space="0" w:color="auto"/>
                            <w:right w:val="none" w:sz="0" w:space="0" w:color="auto"/>
                          </w:divBdr>
                          <w:divsChild>
                            <w:div w:id="1220628929">
                              <w:marLeft w:val="0"/>
                              <w:marRight w:val="0"/>
                              <w:marTop w:val="0"/>
                              <w:marBottom w:val="0"/>
                              <w:divBdr>
                                <w:top w:val="none" w:sz="0" w:space="0" w:color="auto"/>
                                <w:left w:val="none" w:sz="0" w:space="0" w:color="auto"/>
                                <w:bottom w:val="none" w:sz="0" w:space="0" w:color="auto"/>
                                <w:right w:val="none" w:sz="0" w:space="0" w:color="auto"/>
                              </w:divBdr>
                            </w:div>
                          </w:divsChild>
                        </w:div>
                        <w:div w:id="590361640">
                          <w:marLeft w:val="0"/>
                          <w:marRight w:val="0"/>
                          <w:marTop w:val="0"/>
                          <w:marBottom w:val="0"/>
                          <w:divBdr>
                            <w:top w:val="none" w:sz="0" w:space="0" w:color="auto"/>
                            <w:left w:val="none" w:sz="0" w:space="0" w:color="auto"/>
                            <w:bottom w:val="none" w:sz="0" w:space="0" w:color="auto"/>
                            <w:right w:val="none" w:sz="0" w:space="0" w:color="auto"/>
                          </w:divBdr>
                          <w:divsChild>
                            <w:div w:id="1276867990">
                              <w:marLeft w:val="0"/>
                              <w:marRight w:val="0"/>
                              <w:marTop w:val="0"/>
                              <w:marBottom w:val="0"/>
                              <w:divBdr>
                                <w:top w:val="none" w:sz="0" w:space="0" w:color="auto"/>
                                <w:left w:val="none" w:sz="0" w:space="0" w:color="auto"/>
                                <w:bottom w:val="none" w:sz="0" w:space="0" w:color="auto"/>
                                <w:right w:val="none" w:sz="0" w:space="0" w:color="auto"/>
                              </w:divBdr>
                            </w:div>
                          </w:divsChild>
                        </w:div>
                        <w:div w:id="1236742026">
                          <w:marLeft w:val="0"/>
                          <w:marRight w:val="0"/>
                          <w:marTop w:val="0"/>
                          <w:marBottom w:val="0"/>
                          <w:divBdr>
                            <w:top w:val="none" w:sz="0" w:space="0" w:color="auto"/>
                            <w:left w:val="none" w:sz="0" w:space="0" w:color="auto"/>
                            <w:bottom w:val="none" w:sz="0" w:space="0" w:color="auto"/>
                            <w:right w:val="none" w:sz="0" w:space="0" w:color="auto"/>
                          </w:divBdr>
                          <w:divsChild>
                            <w:div w:id="2108118247">
                              <w:marLeft w:val="0"/>
                              <w:marRight w:val="0"/>
                              <w:marTop w:val="0"/>
                              <w:marBottom w:val="0"/>
                              <w:divBdr>
                                <w:top w:val="none" w:sz="0" w:space="0" w:color="auto"/>
                                <w:left w:val="none" w:sz="0" w:space="0" w:color="auto"/>
                                <w:bottom w:val="none" w:sz="0" w:space="0" w:color="auto"/>
                                <w:right w:val="none" w:sz="0" w:space="0" w:color="auto"/>
                              </w:divBdr>
                            </w:div>
                          </w:divsChild>
                        </w:div>
                        <w:div w:id="2120757179">
                          <w:marLeft w:val="0"/>
                          <w:marRight w:val="0"/>
                          <w:marTop w:val="0"/>
                          <w:marBottom w:val="0"/>
                          <w:divBdr>
                            <w:top w:val="none" w:sz="0" w:space="0" w:color="auto"/>
                            <w:left w:val="none" w:sz="0" w:space="0" w:color="auto"/>
                            <w:bottom w:val="none" w:sz="0" w:space="0" w:color="auto"/>
                            <w:right w:val="none" w:sz="0" w:space="0" w:color="auto"/>
                          </w:divBdr>
                          <w:divsChild>
                            <w:div w:id="1459757929">
                              <w:marLeft w:val="0"/>
                              <w:marRight w:val="0"/>
                              <w:marTop w:val="0"/>
                              <w:marBottom w:val="0"/>
                              <w:divBdr>
                                <w:top w:val="none" w:sz="0" w:space="0" w:color="auto"/>
                                <w:left w:val="none" w:sz="0" w:space="0" w:color="auto"/>
                                <w:bottom w:val="none" w:sz="0" w:space="0" w:color="auto"/>
                                <w:right w:val="none" w:sz="0" w:space="0" w:color="auto"/>
                              </w:divBdr>
                            </w:div>
                          </w:divsChild>
                        </w:div>
                        <w:div w:id="504440854">
                          <w:marLeft w:val="0"/>
                          <w:marRight w:val="0"/>
                          <w:marTop w:val="0"/>
                          <w:marBottom w:val="0"/>
                          <w:divBdr>
                            <w:top w:val="none" w:sz="0" w:space="0" w:color="auto"/>
                            <w:left w:val="none" w:sz="0" w:space="0" w:color="auto"/>
                            <w:bottom w:val="none" w:sz="0" w:space="0" w:color="auto"/>
                            <w:right w:val="none" w:sz="0" w:space="0" w:color="auto"/>
                          </w:divBdr>
                          <w:divsChild>
                            <w:div w:id="727997891">
                              <w:marLeft w:val="0"/>
                              <w:marRight w:val="0"/>
                              <w:marTop w:val="0"/>
                              <w:marBottom w:val="0"/>
                              <w:divBdr>
                                <w:top w:val="none" w:sz="0" w:space="0" w:color="auto"/>
                                <w:left w:val="none" w:sz="0" w:space="0" w:color="auto"/>
                                <w:bottom w:val="none" w:sz="0" w:space="0" w:color="auto"/>
                                <w:right w:val="none" w:sz="0" w:space="0" w:color="auto"/>
                              </w:divBdr>
                            </w:div>
                          </w:divsChild>
                        </w:div>
                        <w:div w:id="1270702097">
                          <w:marLeft w:val="0"/>
                          <w:marRight w:val="0"/>
                          <w:marTop w:val="0"/>
                          <w:marBottom w:val="0"/>
                          <w:divBdr>
                            <w:top w:val="none" w:sz="0" w:space="0" w:color="auto"/>
                            <w:left w:val="none" w:sz="0" w:space="0" w:color="auto"/>
                            <w:bottom w:val="none" w:sz="0" w:space="0" w:color="auto"/>
                            <w:right w:val="none" w:sz="0" w:space="0" w:color="auto"/>
                          </w:divBdr>
                          <w:divsChild>
                            <w:div w:id="162473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16896">
                  <w:marLeft w:val="375"/>
                  <w:marRight w:val="375"/>
                  <w:marTop w:val="0"/>
                  <w:marBottom w:val="0"/>
                  <w:divBdr>
                    <w:top w:val="none" w:sz="0" w:space="0" w:color="auto"/>
                    <w:left w:val="none" w:sz="0" w:space="0" w:color="auto"/>
                    <w:bottom w:val="none" w:sz="0" w:space="0" w:color="auto"/>
                    <w:right w:val="none" w:sz="0" w:space="0" w:color="auto"/>
                  </w:divBdr>
                  <w:divsChild>
                    <w:div w:id="958797047">
                      <w:marLeft w:val="0"/>
                      <w:marRight w:val="0"/>
                      <w:marTop w:val="0"/>
                      <w:marBottom w:val="0"/>
                      <w:divBdr>
                        <w:top w:val="none" w:sz="0" w:space="0" w:color="auto"/>
                        <w:left w:val="none" w:sz="0" w:space="0" w:color="auto"/>
                        <w:bottom w:val="none" w:sz="0" w:space="0" w:color="auto"/>
                        <w:right w:val="none" w:sz="0" w:space="0" w:color="auto"/>
                      </w:divBdr>
                      <w:divsChild>
                        <w:div w:id="2110543589">
                          <w:marLeft w:val="0"/>
                          <w:marRight w:val="0"/>
                          <w:marTop w:val="0"/>
                          <w:marBottom w:val="0"/>
                          <w:divBdr>
                            <w:top w:val="none" w:sz="0" w:space="0" w:color="auto"/>
                            <w:left w:val="none" w:sz="0" w:space="0" w:color="auto"/>
                            <w:bottom w:val="none" w:sz="0" w:space="0" w:color="auto"/>
                            <w:right w:val="none" w:sz="0" w:space="0" w:color="auto"/>
                          </w:divBdr>
                          <w:divsChild>
                            <w:div w:id="594827143">
                              <w:marLeft w:val="-144"/>
                              <w:marRight w:val="0"/>
                              <w:marTop w:val="0"/>
                              <w:marBottom w:val="0"/>
                              <w:divBdr>
                                <w:top w:val="none" w:sz="0" w:space="0" w:color="auto"/>
                                <w:left w:val="none" w:sz="0" w:space="0" w:color="auto"/>
                                <w:bottom w:val="none" w:sz="0" w:space="0" w:color="auto"/>
                                <w:right w:val="none" w:sz="0" w:space="0" w:color="auto"/>
                              </w:divBdr>
                            </w:div>
                          </w:divsChild>
                        </w:div>
                      </w:divsChild>
                    </w:div>
                    <w:div w:id="872768831">
                      <w:marLeft w:val="0"/>
                      <w:marRight w:val="0"/>
                      <w:marTop w:val="0"/>
                      <w:marBottom w:val="0"/>
                      <w:divBdr>
                        <w:top w:val="none" w:sz="0" w:space="0" w:color="auto"/>
                        <w:left w:val="none" w:sz="0" w:space="0" w:color="auto"/>
                        <w:bottom w:val="none" w:sz="0" w:space="0" w:color="auto"/>
                        <w:right w:val="none" w:sz="0" w:space="0" w:color="auto"/>
                      </w:divBdr>
                      <w:divsChild>
                        <w:div w:id="208344227">
                          <w:marLeft w:val="0"/>
                          <w:marRight w:val="0"/>
                          <w:marTop w:val="0"/>
                          <w:marBottom w:val="0"/>
                          <w:divBdr>
                            <w:top w:val="none" w:sz="0" w:space="0" w:color="auto"/>
                            <w:left w:val="none" w:sz="0" w:space="0" w:color="auto"/>
                            <w:bottom w:val="none" w:sz="0" w:space="0" w:color="auto"/>
                            <w:right w:val="none" w:sz="0" w:space="0" w:color="auto"/>
                          </w:divBdr>
                          <w:divsChild>
                            <w:div w:id="14030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14864">
                      <w:marLeft w:val="0"/>
                      <w:marRight w:val="0"/>
                      <w:marTop w:val="0"/>
                      <w:marBottom w:val="0"/>
                      <w:divBdr>
                        <w:top w:val="none" w:sz="0" w:space="0" w:color="auto"/>
                        <w:left w:val="none" w:sz="0" w:space="0" w:color="auto"/>
                        <w:bottom w:val="none" w:sz="0" w:space="0" w:color="auto"/>
                        <w:right w:val="none" w:sz="0" w:space="0" w:color="auto"/>
                      </w:divBdr>
                      <w:divsChild>
                        <w:div w:id="239098935">
                          <w:marLeft w:val="0"/>
                          <w:marRight w:val="0"/>
                          <w:marTop w:val="0"/>
                          <w:marBottom w:val="0"/>
                          <w:divBdr>
                            <w:top w:val="none" w:sz="0" w:space="0" w:color="auto"/>
                            <w:left w:val="none" w:sz="0" w:space="0" w:color="auto"/>
                            <w:bottom w:val="none" w:sz="0" w:space="0" w:color="auto"/>
                            <w:right w:val="none" w:sz="0" w:space="0" w:color="auto"/>
                          </w:divBdr>
                          <w:divsChild>
                            <w:div w:id="1031415458">
                              <w:marLeft w:val="-144"/>
                              <w:marRight w:val="0"/>
                              <w:marTop w:val="0"/>
                              <w:marBottom w:val="0"/>
                              <w:divBdr>
                                <w:top w:val="none" w:sz="0" w:space="0" w:color="auto"/>
                                <w:left w:val="none" w:sz="0" w:space="0" w:color="auto"/>
                                <w:bottom w:val="none" w:sz="0" w:space="0" w:color="auto"/>
                                <w:right w:val="none" w:sz="0" w:space="0" w:color="auto"/>
                              </w:divBdr>
                            </w:div>
                            <w:div w:id="719325733">
                              <w:marLeft w:val="0"/>
                              <w:marRight w:val="0"/>
                              <w:marTop w:val="0"/>
                              <w:marBottom w:val="0"/>
                              <w:divBdr>
                                <w:top w:val="none" w:sz="0" w:space="0" w:color="auto"/>
                                <w:left w:val="none" w:sz="0" w:space="0" w:color="auto"/>
                                <w:bottom w:val="none" w:sz="0" w:space="0" w:color="auto"/>
                                <w:right w:val="none" w:sz="0" w:space="0" w:color="auto"/>
                              </w:divBdr>
                            </w:div>
                            <w:div w:id="634917177">
                              <w:marLeft w:val="0"/>
                              <w:marRight w:val="0"/>
                              <w:marTop w:val="0"/>
                              <w:marBottom w:val="0"/>
                              <w:divBdr>
                                <w:top w:val="none" w:sz="0" w:space="0" w:color="auto"/>
                                <w:left w:val="none" w:sz="0" w:space="0" w:color="auto"/>
                                <w:bottom w:val="none" w:sz="0" w:space="0" w:color="auto"/>
                                <w:right w:val="none" w:sz="0" w:space="0" w:color="auto"/>
                              </w:divBdr>
                            </w:div>
                            <w:div w:id="111491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595</Words>
  <Characters>3393</Characters>
  <Application>Microsoft Office Word</Application>
  <DocSecurity>0</DocSecurity>
  <Lines>28</Lines>
  <Paragraphs>7</Paragraphs>
  <ScaleCrop>false</ScaleCrop>
  <Company/>
  <LinksUpToDate>false</LinksUpToDate>
  <CharactersWithSpaces>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2016-08-26T09:31:00Z</dcterms:created>
  <dcterms:modified xsi:type="dcterms:W3CDTF">2016-08-26T09:37:00Z</dcterms:modified>
</cp:coreProperties>
</file>