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423" w:rsidRPr="00753423" w:rsidRDefault="00753423" w:rsidP="00753423">
      <w:pPr>
        <w:spacing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 xml:space="preserve">               </w:t>
      </w:r>
      <w:r>
        <w:rPr>
          <w:rFonts w:ascii="Arial" w:eastAsia="Times New Roman" w:hAnsi="Arial" w:cs="Arial"/>
          <w:b/>
          <w:bCs/>
          <w:lang w:eastAsia="ru-RU"/>
        </w:rPr>
        <w:t>КОНСУЛЬТАЦИЯ</w:t>
      </w:r>
      <w:proofErr w:type="gramStart"/>
      <w:r>
        <w:rPr>
          <w:rFonts w:ascii="Arial" w:eastAsia="Times New Roman" w:hAnsi="Arial" w:cs="Arial"/>
          <w:b/>
          <w:bCs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/>
          <w:bCs/>
          <w:lang w:eastAsia="ru-RU"/>
        </w:rPr>
        <w:t xml:space="preserve"> О выплате пенсии при смене места жительства.</w:t>
      </w:r>
    </w:p>
    <w:p w:rsidR="00753423" w:rsidRPr="00753423" w:rsidRDefault="00753423" w:rsidP="00753423">
      <w:pPr>
        <w:spacing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>Зачастую пенсионеры меняют место жительства на территории РФ. В этом случае необходимо своевременно уведомить Пенсионный фонд, чтобы выплатное (пенсионное) дело было переправлено по новому месту жительства. На граждан, переехавших за пределы России, как в дальнее, так и в ближнее зарубежье, этот порядок не распространяется. Для них установлен другой порядок выплаты пенсии.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>Куда обратиться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t>Выплату пенсии производит территориальный орган Пенсионного фонда по месту нахождения пенсионного дела на основании заявления пенсионера. Это означает, что для запроса выплатного (пенсионного) дела с прежнего места жительства вам необходимо обратиться в территориальный орган Пенсионного фонда России по новому месту жительства. Если вы не зарегистрированы по новому месту жительства или месту пребывания на территории РФ, то запрос выплатного (</w:t>
      </w:r>
      <w:proofErr w:type="gramStart"/>
      <w:r w:rsidRPr="00753423">
        <w:rPr>
          <w:rFonts w:ascii="Arial" w:eastAsia="Times New Roman" w:hAnsi="Arial" w:cs="Arial"/>
          <w:lang w:eastAsia="ru-RU"/>
        </w:rPr>
        <w:t xml:space="preserve">пенсионного) </w:t>
      </w:r>
      <w:proofErr w:type="gramEnd"/>
      <w:r w:rsidRPr="00753423">
        <w:rPr>
          <w:rFonts w:ascii="Arial" w:eastAsia="Times New Roman" w:hAnsi="Arial" w:cs="Arial"/>
          <w:lang w:eastAsia="ru-RU"/>
        </w:rPr>
        <w:t>дела оформляется на основании письменного заявления с указанием адреса фактического места проживания.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>Сроки пересылки выплатного (пенсионного) дела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t>Сотрудники Пенсионного фонда России оформляют запрос выплатного (пенсионного) дела и не позднее одного рабочего дня, следующего за днём обращение пенсионера (его представителя) в электронном виде направляют в территориальный орган ПФР по прежнему месту жительства.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t>Одновременно территориальный орган ПФР по прежнему месту жительства пересылает в территориальный орган ПФР по новому месту жительства выплатное пенсионное дело на бумажном носителе через организации почтовой связи в установленном порядке не позднее трёх рабочих дней с момента поступления запроса.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t>После поступления выплатного (пенсионного)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поступления. При этом проверяется правильность установления пенсии по прежнему месту жительства на основании документов пенсионного дела.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>Необходим ли перевод выплатного (пенсионного) дела по новому месту жительства, если пенсия приходит на банковскую карточку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t>Да, запрашивать выплатное (пенсионное)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>Смена доставщика пенсии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lastRenderedPageBreak/>
        <w:t>Сменить доставщика пенсии или способ доставки можно в любой момент. Для этого необходимо письменно уведомить об этом территориальный орган Пенсионного фонда России по месту получения пенсии. В заявлении вам необходимо указать доставочную организацию и способ доставки пенсии, а также реквизиты счета (если через банк).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b/>
          <w:bCs/>
          <w:lang w:eastAsia="ru-RU"/>
        </w:rPr>
        <w:t>Способы доставки пенсии:</w:t>
      </w:r>
    </w:p>
    <w:p w:rsidR="00753423" w:rsidRPr="00753423" w:rsidRDefault="00753423" w:rsidP="00753423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753423">
        <w:rPr>
          <w:rFonts w:ascii="Arial" w:eastAsia="Times New Roman" w:hAnsi="Arial" w:cs="Arial"/>
          <w:lang w:eastAsia="ru-RU"/>
        </w:rPr>
        <w:t>o</w:t>
      </w:r>
      <w:proofErr w:type="spellEnd"/>
      <w:r w:rsidRPr="00753423">
        <w:rPr>
          <w:rFonts w:ascii="Arial" w:eastAsia="Times New Roman" w:hAnsi="Arial" w:cs="Arial"/>
          <w:lang w:eastAsia="ru-RU"/>
        </w:rPr>
        <w:t xml:space="preserve"> </w:t>
      </w:r>
      <w:r w:rsidRPr="00753423">
        <w:rPr>
          <w:rFonts w:ascii="Arial" w:eastAsia="Times New Roman" w:hAnsi="Arial" w:cs="Arial"/>
          <w:i/>
          <w:iCs/>
          <w:lang w:eastAsia="ru-RU"/>
        </w:rPr>
        <w:t>через Почту России 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753423" w:rsidRPr="00753423" w:rsidRDefault="00753423" w:rsidP="00753423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753423">
        <w:rPr>
          <w:rFonts w:ascii="Arial" w:eastAsia="Times New Roman" w:hAnsi="Arial" w:cs="Arial"/>
          <w:lang w:eastAsia="ru-RU"/>
        </w:rPr>
        <w:t>o</w:t>
      </w:r>
      <w:proofErr w:type="spellEnd"/>
      <w:r w:rsidRPr="00753423">
        <w:rPr>
          <w:rFonts w:ascii="Arial" w:eastAsia="Times New Roman" w:hAnsi="Arial" w:cs="Arial"/>
          <w:lang w:eastAsia="ru-RU"/>
        </w:rPr>
        <w:t xml:space="preserve"> </w:t>
      </w:r>
      <w:r w:rsidRPr="00753423">
        <w:rPr>
          <w:rFonts w:ascii="Arial" w:eastAsia="Times New Roman" w:hAnsi="Arial" w:cs="Arial"/>
          <w:i/>
          <w:iCs/>
          <w:lang w:eastAsia="ru-RU"/>
        </w:rPr>
        <w:t>через банк – вы можете получать пенсию в кассе отделения банка или оформить банковскую карту и снимать денежные средства через банкомат. Дату перечисления пенсии можно узнать заранее.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753423" w:rsidRPr="00753423" w:rsidRDefault="00753423" w:rsidP="00753423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753423">
        <w:rPr>
          <w:rFonts w:ascii="Arial" w:eastAsia="Times New Roman" w:hAnsi="Arial" w:cs="Arial"/>
          <w:lang w:eastAsia="ru-RU"/>
        </w:rPr>
        <w:t>o</w:t>
      </w:r>
      <w:proofErr w:type="spellEnd"/>
      <w:r w:rsidRPr="00753423">
        <w:rPr>
          <w:rFonts w:ascii="Arial" w:eastAsia="Times New Roman" w:hAnsi="Arial" w:cs="Arial"/>
          <w:lang w:eastAsia="ru-RU"/>
        </w:rPr>
        <w:t xml:space="preserve"> </w:t>
      </w:r>
      <w:r w:rsidRPr="00753423">
        <w:rPr>
          <w:rFonts w:ascii="Arial" w:eastAsia="Times New Roman" w:hAnsi="Arial" w:cs="Arial"/>
          <w:i/>
          <w:iCs/>
          <w:lang w:eastAsia="ru-RU"/>
        </w:rPr>
        <w:t>через организацию, занимающуюся доставкой пенсии 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753423" w:rsidRPr="00753423" w:rsidRDefault="00753423" w:rsidP="0075342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53423">
        <w:rPr>
          <w:rFonts w:ascii="Arial" w:eastAsia="Times New Roman" w:hAnsi="Arial" w:cs="Arial"/>
          <w:lang w:eastAsia="ru-RU"/>
        </w:rPr>
        <w:t> </w:t>
      </w:r>
    </w:p>
    <w:p w:rsidR="0091596E" w:rsidRPr="00753423" w:rsidRDefault="00753423">
      <w:pPr>
        <w:rPr>
          <w:lang w:val="en-US"/>
        </w:rPr>
      </w:pPr>
    </w:p>
    <w:sectPr w:rsidR="0091596E" w:rsidRPr="00753423" w:rsidSect="00A73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4B33"/>
    <w:multiLevelType w:val="multilevel"/>
    <w:tmpl w:val="7296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423"/>
    <w:rsid w:val="0022663A"/>
    <w:rsid w:val="00753423"/>
    <w:rsid w:val="00A7340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53423"/>
    <w:rPr>
      <w:i/>
      <w:iCs/>
    </w:rPr>
  </w:style>
  <w:style w:type="character" w:styleId="a4">
    <w:name w:val="Strong"/>
    <w:basedOn w:val="a0"/>
    <w:uiPriority w:val="22"/>
    <w:qFormat/>
    <w:rsid w:val="00753423"/>
    <w:rPr>
      <w:b/>
      <w:bCs/>
    </w:rPr>
  </w:style>
  <w:style w:type="paragraph" w:styleId="a5">
    <w:name w:val="Normal (Web)"/>
    <w:basedOn w:val="a"/>
    <w:uiPriority w:val="99"/>
    <w:semiHidden/>
    <w:unhideWhenUsed/>
    <w:rsid w:val="00753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536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9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635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2016-08-25T07:57:00Z</dcterms:created>
  <dcterms:modified xsi:type="dcterms:W3CDTF">2016-08-25T08:00:00Z</dcterms:modified>
</cp:coreProperties>
</file>