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39A" w:rsidRDefault="0073439A" w:rsidP="0073439A">
      <w:pPr>
        <w:pStyle w:val="a4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text-highlight"/>
          <w:rFonts w:ascii="Arial" w:hAnsi="Arial" w:cs="Arial"/>
        </w:rPr>
        <w:t xml:space="preserve"> УПФРП разъясняет о порядке подтверждения страхового и общего трудового стажа главам и членам крестьянских (фермерских) хозяйств.</w:t>
      </w:r>
    </w:p>
    <w:p w:rsidR="0073439A" w:rsidRDefault="0073439A" w:rsidP="0073439A">
      <w:pPr>
        <w:pStyle w:val="a4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Социальное страхование и социальное обеспечение граждан, являвшихся главами и членами крестьянских (фермерских) хозяйств (КФХ) в период до июня 2003 г., регулируется Законом РСФСР от 22.11.1990 г. № 348-1, после указанной даты - Федеральным законом от 11.06.2003 г. № 74-ФЗ «О крестьянском (фермерском) хозяйстве».</w:t>
      </w:r>
    </w:p>
    <w:p w:rsidR="0073439A" w:rsidRDefault="0073439A" w:rsidP="0073439A">
      <w:pPr>
        <w:pStyle w:val="a4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Обязательным условием для включения в стаж при установлении пенсии периодов деятельности в КФХ является начисление и уплата обязательных платежей на государственное социальное страхование.</w:t>
      </w:r>
    </w:p>
    <w:p w:rsidR="0073439A" w:rsidRDefault="0073439A" w:rsidP="0073439A">
      <w:pPr>
        <w:pStyle w:val="a4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Периоды работы в крестьянских (фермерских) хозяйствах до регистрации гражданина в качестве застрахованного лица в системе обязательного пенсионного страхования подтверждаются записями в трудовой книжке и документами об уплате страховых  взносов.</w:t>
      </w:r>
    </w:p>
    <w:p w:rsidR="0073439A" w:rsidRDefault="0073439A" w:rsidP="0073439A">
      <w:pPr>
        <w:pStyle w:val="a4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 1 января 1991 г. до 1 января 2001 г. КФХ уплачивали страховые взносы в Пенсионный фонд в процентном отношении от получаемого ими  дохода, и периоды деятельности включаются в стаж на основании документа территориального органа Пенсионного фонда Российской Федерации об уплате страховых взносов.</w:t>
      </w:r>
    </w:p>
    <w:p w:rsidR="0073439A" w:rsidRDefault="0073439A" w:rsidP="0073439A">
      <w:pPr>
        <w:pStyle w:val="a4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В ситуации, когда в КФХ отсутствовал доход, соответственно, страховые взносы не начислялись, в стаж это время не засчитывается.</w:t>
      </w:r>
    </w:p>
    <w:p w:rsidR="0073439A" w:rsidRDefault="0073439A" w:rsidP="0073439A">
      <w:pPr>
        <w:pStyle w:val="a4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 01.01.2001 г. с введением единого социального налога (ЕСН), в состав которого вошли страховые взносы на государственное социальное страхование, период работы в КФХ в течение 2001 г. подтверждается справкой территориального налогового органа об уплате указанного налога.</w:t>
      </w:r>
    </w:p>
    <w:p w:rsidR="0073439A" w:rsidRDefault="0073439A" w:rsidP="0073439A">
      <w:pPr>
        <w:pStyle w:val="a4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Начиная с 1 января 2002 г. КФХ уплачивают страховые взносы в Пенсионный фонд в размере, определяемом исходя из стоимости страхового года, утвержденной Правительством РФ.</w:t>
      </w:r>
    </w:p>
    <w:p w:rsidR="0073439A" w:rsidRDefault="0073439A" w:rsidP="0073439A">
      <w:pPr>
        <w:pStyle w:val="a4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Страховые взносы за текущий год должны быть уплачены не позднее 31 декабря этого года. За неуплату страховых взносов после этой даты, т. е. с 1 января следующего года, производится начисление пеней.</w:t>
      </w:r>
    </w:p>
    <w:p w:rsidR="0073439A" w:rsidRDefault="0073439A" w:rsidP="0073439A">
      <w:pPr>
        <w:pStyle w:val="a4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Действующее законодательство не исключает возможности отсутствия у крестьянского (фермерского) хозяйства дохода, а также возможного получения убытка, но этот факт не изменяет правовой статус КФХ и не прекращает обязанность по уплате   страховых взносов в Пенсионный фонд.</w:t>
      </w:r>
    </w:p>
    <w:p w:rsidR="0073439A" w:rsidRDefault="0073439A" w:rsidP="0073439A">
      <w:pPr>
        <w:pStyle w:val="a4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Периоды после регистрации гражданина в качестве застрахованного лица в системе обязательного пенсионного страхования подтверждаются сведениями индивидуального (персонифицированного) учета об уплате соответствующих платежей, которые </w:t>
      </w:r>
      <w:r>
        <w:rPr>
          <w:rFonts w:ascii="Arial" w:hAnsi="Arial" w:cs="Arial"/>
          <w:sz w:val="22"/>
          <w:szCs w:val="22"/>
        </w:rPr>
        <w:lastRenderedPageBreak/>
        <w:t>зачисляются на индивидуальный лицевой счет застрахованного лица после сдачи главами КФХ соответствующих форм отчетов в Управление ПФР по месту регистрации.</w:t>
      </w:r>
    </w:p>
    <w:sectPr w:rsidR="0073439A" w:rsidSect="009C2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439A"/>
    <w:rsid w:val="0022663A"/>
    <w:rsid w:val="0073439A"/>
    <w:rsid w:val="009C2728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3439A"/>
    <w:rPr>
      <w:b/>
      <w:bCs/>
    </w:rPr>
  </w:style>
  <w:style w:type="paragraph" w:styleId="a4">
    <w:name w:val="Normal (Web)"/>
    <w:basedOn w:val="a"/>
    <w:uiPriority w:val="99"/>
    <w:semiHidden/>
    <w:unhideWhenUsed/>
    <w:rsid w:val="00734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73439A"/>
    <w:rPr>
      <w:b/>
      <w:bCs/>
      <w:color w:val="4DA6E8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2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8853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29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33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90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110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290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763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6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146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193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728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0213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0713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2016-09-15T09:33:00Z</dcterms:created>
  <dcterms:modified xsi:type="dcterms:W3CDTF">2016-09-15T09:34:00Z</dcterms:modified>
</cp:coreProperties>
</file>