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7AF" w:rsidRPr="006137AF" w:rsidRDefault="006137AF" w:rsidP="006137AF">
      <w:pPr>
        <w:spacing w:beforeAutospacing="1" w:after="100" w:afterAutospacing="1" w:line="300" w:lineRule="atLeast"/>
        <w:outlineLvl w:val="0"/>
        <w:rPr>
          <w:rFonts w:ascii="Arial" w:eastAsia="Times New Roman" w:hAnsi="Arial" w:cs="Arial"/>
          <w:b/>
          <w:bCs/>
          <w:kern w:val="36"/>
          <w:sz w:val="48"/>
          <w:szCs w:val="48"/>
          <w:lang w:eastAsia="ru-RU"/>
        </w:rPr>
      </w:pPr>
      <w:r w:rsidRPr="006137AF">
        <w:rPr>
          <w:rFonts w:ascii="Arial" w:eastAsia="Times New Roman" w:hAnsi="Arial" w:cs="Arial"/>
          <w:b/>
          <w:bCs/>
          <w:kern w:val="36"/>
          <w:sz w:val="48"/>
          <w:szCs w:val="48"/>
          <w:lang w:eastAsia="ru-RU"/>
        </w:rPr>
        <w:t>В управлени</w:t>
      </w:r>
      <w:r>
        <w:rPr>
          <w:rFonts w:ascii="Arial" w:eastAsia="Times New Roman" w:hAnsi="Arial" w:cs="Arial"/>
          <w:b/>
          <w:bCs/>
          <w:kern w:val="36"/>
          <w:sz w:val="48"/>
          <w:szCs w:val="48"/>
          <w:lang w:eastAsia="ru-RU"/>
        </w:rPr>
        <w:t>и</w:t>
      </w:r>
      <w:r w:rsidRPr="006137AF">
        <w:rPr>
          <w:rFonts w:ascii="Arial" w:eastAsia="Times New Roman" w:hAnsi="Arial" w:cs="Arial"/>
          <w:b/>
          <w:bCs/>
          <w:kern w:val="36"/>
          <w:sz w:val="48"/>
          <w:szCs w:val="48"/>
          <w:lang w:eastAsia="ru-RU"/>
        </w:rPr>
        <w:t xml:space="preserve"> Пенсионного фонда жители р</w:t>
      </w:r>
      <w:r>
        <w:rPr>
          <w:rFonts w:ascii="Arial" w:eastAsia="Times New Roman" w:hAnsi="Arial" w:cs="Arial"/>
          <w:b/>
          <w:bCs/>
          <w:kern w:val="36"/>
          <w:sz w:val="48"/>
          <w:szCs w:val="48"/>
          <w:lang w:eastAsia="ru-RU"/>
        </w:rPr>
        <w:t xml:space="preserve">айона </w:t>
      </w:r>
      <w:r w:rsidRPr="006137AF">
        <w:rPr>
          <w:rFonts w:ascii="Arial" w:eastAsia="Times New Roman" w:hAnsi="Arial" w:cs="Arial"/>
          <w:b/>
          <w:bCs/>
          <w:kern w:val="36"/>
          <w:sz w:val="48"/>
          <w:szCs w:val="48"/>
          <w:lang w:eastAsia="ru-RU"/>
        </w:rPr>
        <w:t xml:space="preserve">могут </w:t>
      </w:r>
      <w:r>
        <w:rPr>
          <w:rFonts w:ascii="Arial" w:eastAsia="Times New Roman" w:hAnsi="Arial" w:cs="Arial"/>
          <w:b/>
          <w:bCs/>
          <w:kern w:val="36"/>
          <w:sz w:val="48"/>
          <w:szCs w:val="48"/>
          <w:lang w:eastAsia="ru-RU"/>
        </w:rPr>
        <w:t xml:space="preserve">зарегистрироваться и подтвердить </w:t>
      </w:r>
      <w:r w:rsidRPr="006137AF">
        <w:rPr>
          <w:rFonts w:ascii="Arial" w:eastAsia="Times New Roman" w:hAnsi="Arial" w:cs="Arial"/>
          <w:b/>
          <w:bCs/>
          <w:kern w:val="36"/>
          <w:sz w:val="48"/>
          <w:szCs w:val="48"/>
          <w:lang w:eastAsia="ru-RU"/>
        </w:rPr>
        <w:t xml:space="preserve"> учетную запись в ЕСИА </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t>Для удобства жителей р</w:t>
      </w:r>
      <w:r>
        <w:rPr>
          <w:rFonts w:ascii="Arial" w:eastAsia="Times New Roman" w:hAnsi="Arial" w:cs="Arial"/>
          <w:sz w:val="20"/>
          <w:szCs w:val="20"/>
          <w:lang w:eastAsia="ru-RU"/>
        </w:rPr>
        <w:t>айона</w:t>
      </w:r>
      <w:r w:rsidRPr="006137AF">
        <w:rPr>
          <w:rFonts w:ascii="Arial" w:eastAsia="Times New Roman" w:hAnsi="Arial" w:cs="Arial"/>
          <w:sz w:val="20"/>
          <w:szCs w:val="20"/>
          <w:lang w:eastAsia="ru-RU"/>
        </w:rPr>
        <w:t xml:space="preserve"> в </w:t>
      </w:r>
      <w:r>
        <w:rPr>
          <w:rFonts w:ascii="Arial" w:eastAsia="Times New Roman" w:hAnsi="Arial" w:cs="Arial"/>
          <w:sz w:val="20"/>
          <w:szCs w:val="20"/>
          <w:lang w:eastAsia="ru-RU"/>
        </w:rPr>
        <w:t>У</w:t>
      </w:r>
      <w:r w:rsidRPr="006137AF">
        <w:rPr>
          <w:rFonts w:ascii="Arial" w:eastAsia="Times New Roman" w:hAnsi="Arial" w:cs="Arial"/>
          <w:sz w:val="20"/>
          <w:szCs w:val="20"/>
          <w:lang w:eastAsia="ru-RU"/>
        </w:rPr>
        <w:t>правлени</w:t>
      </w:r>
      <w:r>
        <w:rPr>
          <w:rFonts w:ascii="Arial" w:eastAsia="Times New Roman" w:hAnsi="Arial" w:cs="Arial"/>
          <w:sz w:val="20"/>
          <w:szCs w:val="20"/>
          <w:lang w:eastAsia="ru-RU"/>
        </w:rPr>
        <w:t>и</w:t>
      </w:r>
      <w:r w:rsidRPr="006137AF">
        <w:rPr>
          <w:rFonts w:ascii="Arial" w:eastAsia="Times New Roman" w:hAnsi="Arial" w:cs="Arial"/>
          <w:sz w:val="20"/>
          <w:szCs w:val="20"/>
          <w:lang w:eastAsia="ru-RU"/>
        </w:rPr>
        <w:t xml:space="preserve"> Пенсионного фонда </w:t>
      </w:r>
      <w:proofErr w:type="spellStart"/>
      <w:r>
        <w:rPr>
          <w:rFonts w:ascii="Arial" w:eastAsia="Times New Roman" w:hAnsi="Arial" w:cs="Arial"/>
          <w:sz w:val="20"/>
          <w:szCs w:val="20"/>
          <w:lang w:eastAsia="ru-RU"/>
        </w:rPr>
        <w:t>Большеберезниковского</w:t>
      </w:r>
      <w:proofErr w:type="spellEnd"/>
      <w:r>
        <w:rPr>
          <w:rFonts w:ascii="Arial" w:eastAsia="Times New Roman" w:hAnsi="Arial" w:cs="Arial"/>
          <w:sz w:val="20"/>
          <w:szCs w:val="20"/>
          <w:lang w:eastAsia="ru-RU"/>
        </w:rPr>
        <w:t xml:space="preserve"> района Республики Мордовия </w:t>
      </w:r>
      <w:r w:rsidRPr="006137AF">
        <w:rPr>
          <w:rFonts w:ascii="Arial" w:eastAsia="Times New Roman" w:hAnsi="Arial" w:cs="Arial"/>
          <w:sz w:val="20"/>
          <w:szCs w:val="20"/>
          <w:lang w:eastAsia="ru-RU"/>
        </w:rPr>
        <w:t>организована регистрация на едином портале государственных и муниципальных услуг Российской Федерации (в Единой системе идентификац</w:t>
      </w:r>
      <w:proofErr w:type="gramStart"/>
      <w:r w:rsidRPr="006137AF">
        <w:rPr>
          <w:rFonts w:ascii="Arial" w:eastAsia="Times New Roman" w:hAnsi="Arial" w:cs="Arial"/>
          <w:sz w:val="20"/>
          <w:szCs w:val="20"/>
          <w:lang w:eastAsia="ru-RU"/>
        </w:rPr>
        <w:t>ии и ау</w:t>
      </w:r>
      <w:proofErr w:type="gramEnd"/>
      <w:r w:rsidRPr="006137AF">
        <w:rPr>
          <w:rFonts w:ascii="Arial" w:eastAsia="Times New Roman" w:hAnsi="Arial" w:cs="Arial"/>
          <w:sz w:val="20"/>
          <w:szCs w:val="20"/>
          <w:lang w:eastAsia="ru-RU"/>
        </w:rPr>
        <w:t>тентификации (ЕСИА)*). При себе достаточно иметь паспорт и свидетельство обязательного пенсионного страхования (СНИЛС). Процедура (начиная от ввода данных, заканчивая получением пароля) занимает несколько минут.</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Для получения государственных услуг не выходя из дома через интернет, гражданам необходима регистрация на едином портале государственных и муниципальных услуг Российской Федерации https://www.gosuslugi.ru.  Зарегистрироваться нужно один раз, а количество услуг, которые становятся доступными благодаря этой регистрации, огромно. Сейчас в электронном виде можно получать загранпаспорта, информацию о штрафах ГИБДД, записывать детей в школы и детские сады, на прием в поликлинику. Вместе с тем, через портал можно получить множество государственных услуг, находящихся в компетенции Пенсионного фонда.</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 xml:space="preserve">Если гражданин ранее самостоятельно уже создал на сайте </w:t>
      </w:r>
      <w:proofErr w:type="spellStart"/>
      <w:r w:rsidRPr="006137AF">
        <w:rPr>
          <w:rFonts w:ascii="Arial" w:eastAsia="Times New Roman" w:hAnsi="Arial" w:cs="Arial"/>
          <w:sz w:val="20"/>
          <w:szCs w:val="20"/>
          <w:lang w:eastAsia="ru-RU"/>
        </w:rPr>
        <w:t>www.gosuslugi.ru</w:t>
      </w:r>
      <w:proofErr w:type="spellEnd"/>
      <w:r w:rsidRPr="006137AF">
        <w:rPr>
          <w:rFonts w:ascii="Arial" w:eastAsia="Times New Roman" w:hAnsi="Arial" w:cs="Arial"/>
          <w:sz w:val="20"/>
          <w:szCs w:val="20"/>
          <w:lang w:eastAsia="ru-RU"/>
        </w:rPr>
        <w:t xml:space="preserve"> свою учетную запись, то он может обратиться в любое управление ПФР для ее подтверждения. Специалист управления не только проведет идентификацию гражданина и подтвердит учетную запись, но и, при необходимости, дополнит ее необходимой информацией. Подтвержденная учетная запись открывает множество возможностей для использования сервиса «Личный кабинет гражданина» на сайте Пенсионного фонда РФ </w:t>
      </w:r>
      <w:proofErr w:type="spellStart"/>
      <w:r w:rsidRPr="006137AF">
        <w:rPr>
          <w:rFonts w:ascii="Arial" w:eastAsia="Times New Roman" w:hAnsi="Arial" w:cs="Arial"/>
          <w:sz w:val="20"/>
          <w:szCs w:val="20"/>
          <w:lang w:eastAsia="ru-RU"/>
        </w:rPr>
        <w:t>www.pfrf.ru</w:t>
      </w:r>
      <w:proofErr w:type="spellEnd"/>
      <w:r w:rsidRPr="006137AF">
        <w:rPr>
          <w:rFonts w:ascii="Arial" w:eastAsia="Times New Roman" w:hAnsi="Arial" w:cs="Arial"/>
          <w:sz w:val="20"/>
          <w:szCs w:val="20"/>
          <w:lang w:eastAsia="ru-RU"/>
        </w:rPr>
        <w:t>:</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 xml:space="preserve">- для работающих граждан – возможность получить доступ к своим пенсионным правам (вкладка «Получить информацию»): о количестве заработанных пенсионных баллов, длительности своего стажа, периодах трудовой деятельности, размере начисленных работодателями страховых взносов. Все эти сведения сформированы на основе личных данных, полученных от работодателей. Таким образом, если гражданин считает, что какие-то сведения не учтены или учтены не в полном объеме, то у него появляется возможность заблаговременно обратиться к работодателю для их уточнения и представить их в Пенсионный фонд. </w:t>
      </w:r>
      <w:proofErr w:type="gramStart"/>
      <w:r w:rsidRPr="006137AF">
        <w:rPr>
          <w:rFonts w:ascii="Arial" w:eastAsia="Times New Roman" w:hAnsi="Arial" w:cs="Arial"/>
          <w:sz w:val="20"/>
          <w:szCs w:val="20"/>
          <w:lang w:eastAsia="ru-RU"/>
        </w:rPr>
        <w:t xml:space="preserve">А за месяц до достижения пенсионного возраста можно, не выходя из дома и не отпрашиваясь с работы, подать электронное заявление о назначении пенсии </w:t>
      </w:r>
      <w:r>
        <w:rPr>
          <w:rFonts w:ascii="Arial" w:eastAsia="Times New Roman" w:hAnsi="Arial" w:cs="Arial"/>
          <w:sz w:val="20"/>
          <w:szCs w:val="20"/>
          <w:lang w:eastAsia="ru-RU"/>
        </w:rPr>
        <w:t xml:space="preserve"> </w:t>
      </w:r>
      <w:proofErr w:type="spellStart"/>
      <w:r>
        <w:rPr>
          <w:rFonts w:ascii="Arial" w:eastAsia="Times New Roman" w:hAnsi="Arial" w:cs="Arial"/>
          <w:sz w:val="20"/>
          <w:szCs w:val="20"/>
          <w:lang w:eastAsia="ru-RU"/>
        </w:rPr>
        <w:t>вкладака</w:t>
      </w:r>
      <w:proofErr w:type="spellEnd"/>
      <w:r w:rsidRPr="006137AF">
        <w:rPr>
          <w:rFonts w:ascii="Arial" w:eastAsia="Times New Roman" w:hAnsi="Arial" w:cs="Arial"/>
          <w:sz w:val="20"/>
          <w:szCs w:val="20"/>
          <w:lang w:eastAsia="ru-RU"/>
        </w:rPr>
        <w:t xml:space="preserve"> «Подать заявление»).</w:t>
      </w:r>
      <w:proofErr w:type="gramEnd"/>
      <w:r w:rsidRPr="006137AF">
        <w:rPr>
          <w:rFonts w:ascii="Arial" w:eastAsia="Times New Roman" w:hAnsi="Arial" w:cs="Arial"/>
          <w:sz w:val="20"/>
          <w:szCs w:val="20"/>
          <w:lang w:eastAsia="ru-RU"/>
        </w:rPr>
        <w:t xml:space="preserve"> После ее назначения в «Личном кабинете гражданина» появится возможность получить справку о размере пенсии, что исключает необходимость уточнять эту информацию в ПФР;</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 xml:space="preserve">  - для родителей, имеющих двух и более детей, – возможность обратиться в режиме </w:t>
      </w:r>
      <w:proofErr w:type="spellStart"/>
      <w:r w:rsidRPr="006137AF">
        <w:rPr>
          <w:rFonts w:ascii="Arial" w:eastAsia="Times New Roman" w:hAnsi="Arial" w:cs="Arial"/>
          <w:sz w:val="20"/>
          <w:szCs w:val="20"/>
          <w:lang w:eastAsia="ru-RU"/>
        </w:rPr>
        <w:t>онлайн</w:t>
      </w:r>
      <w:proofErr w:type="spellEnd"/>
      <w:r w:rsidRPr="006137AF">
        <w:rPr>
          <w:rFonts w:ascii="Arial" w:eastAsia="Times New Roman" w:hAnsi="Arial" w:cs="Arial"/>
          <w:sz w:val="20"/>
          <w:szCs w:val="20"/>
          <w:lang w:eastAsia="ru-RU"/>
        </w:rPr>
        <w:t xml:space="preserve"> с заявлением о выдаче государственного сертификата на материнский (семейный) капитал, о </w:t>
      </w:r>
      <w:r w:rsidRPr="006137AF">
        <w:rPr>
          <w:rFonts w:ascii="Arial" w:eastAsia="Times New Roman" w:hAnsi="Arial" w:cs="Arial"/>
          <w:sz w:val="20"/>
          <w:szCs w:val="20"/>
          <w:lang w:eastAsia="ru-RU"/>
        </w:rPr>
        <w:lastRenderedPageBreak/>
        <w:t>распоряжении средствами МСК, на получение единовременной выплаты в размере 25 тыс. рублей. Кроме этого имеется возможность получить информацию о размере остатка материнского капитала;</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  - для пенсионеров – возможность получить доступ к информации о размерах всех своих выплат, производимых Пенсионным фондом, и отслеживать их изменения после индексаций и перерасчетов (вкладка «Получить информацию»). Кроме того, в любой момент, не выходя из дома, можно подать заявление об изменении организации, доставляющей пенсию: почта или кредитные организации (вкладка «Подать заявление»), на назначение ежемесячной денежной выплаты льготникам.</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t>Если учетная запись ранее была подтверждена, но гражданин забыл пароль к ней, то для его восстановления также можно обратиться в любое управление ПФР республики.</w:t>
      </w:r>
      <w:r>
        <w:rPr>
          <w:rFonts w:ascii="Arial" w:eastAsia="Times New Roman" w:hAnsi="Arial" w:cs="Arial"/>
          <w:sz w:val="20"/>
          <w:szCs w:val="20"/>
          <w:lang w:eastAsia="ru-RU"/>
        </w:rPr>
        <w:t xml:space="preserve"> На сегодня  нашим Управлением зарегистрировано </w:t>
      </w:r>
      <w:r w:rsidR="00CF1816">
        <w:rPr>
          <w:rFonts w:ascii="Arial" w:eastAsia="Times New Roman" w:hAnsi="Arial" w:cs="Arial"/>
          <w:sz w:val="20"/>
          <w:szCs w:val="20"/>
          <w:lang w:val="en-US" w:eastAsia="ru-RU"/>
        </w:rPr>
        <w:t xml:space="preserve"> 348</w:t>
      </w:r>
      <w:r w:rsidR="009C3C99">
        <w:rPr>
          <w:rFonts w:ascii="Arial" w:eastAsia="Times New Roman" w:hAnsi="Arial" w:cs="Arial"/>
          <w:sz w:val="20"/>
          <w:szCs w:val="20"/>
          <w:lang w:eastAsia="ru-RU"/>
        </w:rPr>
        <w:t xml:space="preserve"> </w:t>
      </w:r>
      <w:r>
        <w:rPr>
          <w:rFonts w:ascii="Arial" w:eastAsia="Times New Roman" w:hAnsi="Arial" w:cs="Arial"/>
          <w:sz w:val="20"/>
          <w:szCs w:val="20"/>
          <w:lang w:eastAsia="ru-RU"/>
        </w:rPr>
        <w:t xml:space="preserve"> </w:t>
      </w:r>
      <w:r w:rsidR="009C3C99">
        <w:rPr>
          <w:rFonts w:ascii="Arial" w:eastAsia="Times New Roman" w:hAnsi="Arial" w:cs="Arial"/>
          <w:sz w:val="20"/>
          <w:szCs w:val="20"/>
          <w:lang w:eastAsia="ru-RU"/>
        </w:rPr>
        <w:t>граждан.</w:t>
      </w:r>
    </w:p>
    <w:p w:rsidR="006137AF" w:rsidRPr="006137AF" w:rsidRDefault="006137AF" w:rsidP="006137AF">
      <w:pPr>
        <w:spacing w:before="100" w:beforeAutospacing="1" w:after="100" w:afterAutospacing="1" w:line="300" w:lineRule="atLeast"/>
        <w:jc w:val="both"/>
        <w:rPr>
          <w:rFonts w:ascii="Arial" w:eastAsia="Times New Roman" w:hAnsi="Arial" w:cs="Arial"/>
          <w:sz w:val="20"/>
          <w:szCs w:val="20"/>
          <w:lang w:eastAsia="ru-RU"/>
        </w:rPr>
      </w:pPr>
      <w:r w:rsidRPr="006137AF">
        <w:rPr>
          <w:rFonts w:ascii="Arial" w:eastAsia="Times New Roman" w:hAnsi="Arial" w:cs="Arial"/>
          <w:sz w:val="20"/>
          <w:szCs w:val="20"/>
          <w:lang w:eastAsia="ru-RU"/>
        </w:rPr>
        <w:br/>
      </w:r>
      <w:r>
        <w:rPr>
          <w:rFonts w:ascii="Arial" w:eastAsia="Times New Roman" w:hAnsi="Arial" w:cs="Arial"/>
          <w:i/>
          <w:iCs/>
          <w:sz w:val="20"/>
          <w:lang w:eastAsia="ru-RU"/>
        </w:rPr>
        <w:t>Единая</w:t>
      </w:r>
      <w:r w:rsidRPr="006137AF">
        <w:rPr>
          <w:rFonts w:ascii="Arial" w:eastAsia="Times New Roman" w:hAnsi="Arial" w:cs="Arial"/>
          <w:i/>
          <w:iCs/>
          <w:sz w:val="20"/>
          <w:lang w:eastAsia="ru-RU"/>
        </w:rPr>
        <w:t xml:space="preserve"> система идентификац</w:t>
      </w:r>
      <w:proofErr w:type="gramStart"/>
      <w:r w:rsidRPr="006137AF">
        <w:rPr>
          <w:rFonts w:ascii="Arial" w:eastAsia="Times New Roman" w:hAnsi="Arial" w:cs="Arial"/>
          <w:i/>
          <w:iCs/>
          <w:sz w:val="20"/>
          <w:lang w:eastAsia="ru-RU"/>
        </w:rPr>
        <w:t>ии и ау</w:t>
      </w:r>
      <w:proofErr w:type="gramEnd"/>
      <w:r w:rsidRPr="006137AF">
        <w:rPr>
          <w:rFonts w:ascii="Arial" w:eastAsia="Times New Roman" w:hAnsi="Arial" w:cs="Arial"/>
          <w:i/>
          <w:iCs/>
          <w:sz w:val="20"/>
          <w:lang w:eastAsia="ru-RU"/>
        </w:rPr>
        <w:t>тентификации – это информационная система в Российской Федерации, обеспечивающая санкционированный доступ участников информационного взаимодействия (граждан-заявителей и должностных лиц органов исполнительной власти) к информации, содержащейся в государственных информационных системах и иных информационных системах.</w:t>
      </w:r>
    </w:p>
    <w:sectPr w:rsidR="006137AF" w:rsidRPr="006137AF" w:rsidSect="00A25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137AF"/>
    <w:rsid w:val="0022663A"/>
    <w:rsid w:val="00576808"/>
    <w:rsid w:val="006137AF"/>
    <w:rsid w:val="009C3C99"/>
    <w:rsid w:val="00A2585A"/>
    <w:rsid w:val="00B15088"/>
    <w:rsid w:val="00CF1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85A"/>
  </w:style>
  <w:style w:type="paragraph" w:styleId="1">
    <w:name w:val="heading 1"/>
    <w:basedOn w:val="a"/>
    <w:link w:val="10"/>
    <w:uiPriority w:val="9"/>
    <w:qFormat/>
    <w:rsid w:val="006137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137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37A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137AF"/>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137AF"/>
    <w:rPr>
      <w:color w:val="0B7FA4"/>
      <w:u w:val="single"/>
    </w:rPr>
  </w:style>
  <w:style w:type="character" w:styleId="a4">
    <w:name w:val="Emphasis"/>
    <w:basedOn w:val="a0"/>
    <w:uiPriority w:val="20"/>
    <w:qFormat/>
    <w:rsid w:val="006137AF"/>
    <w:rPr>
      <w:i/>
      <w:iCs/>
    </w:rPr>
  </w:style>
  <w:style w:type="paragraph" w:styleId="a5">
    <w:name w:val="Normal (Web)"/>
    <w:basedOn w:val="a"/>
    <w:uiPriority w:val="99"/>
    <w:semiHidden/>
    <w:unhideWhenUsed/>
    <w:rsid w:val="006137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6137AF"/>
    <w:rPr>
      <w:rFonts w:ascii="Verdana" w:hAnsi="Verdana" w:hint="default"/>
      <w:strike w:val="0"/>
      <w:dstrike w:val="0"/>
      <w:color w:val="000000"/>
      <w:sz w:val="24"/>
      <w:szCs w:val="2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1750224403">
      <w:bodyDiv w:val="1"/>
      <w:marLeft w:val="0"/>
      <w:marRight w:val="0"/>
      <w:marTop w:val="0"/>
      <w:marBottom w:val="0"/>
      <w:divBdr>
        <w:top w:val="none" w:sz="0" w:space="0" w:color="auto"/>
        <w:left w:val="none" w:sz="0" w:space="0" w:color="auto"/>
        <w:bottom w:val="none" w:sz="0" w:space="0" w:color="auto"/>
        <w:right w:val="none" w:sz="0" w:space="0" w:color="auto"/>
      </w:divBdr>
      <w:divsChild>
        <w:div w:id="1354333312">
          <w:marLeft w:val="0"/>
          <w:marRight w:val="0"/>
          <w:marTop w:val="100"/>
          <w:marBottom w:val="100"/>
          <w:divBdr>
            <w:top w:val="none" w:sz="0" w:space="0" w:color="auto"/>
            <w:left w:val="none" w:sz="0" w:space="0" w:color="auto"/>
            <w:bottom w:val="none" w:sz="0" w:space="0" w:color="auto"/>
            <w:right w:val="none" w:sz="0" w:space="0" w:color="auto"/>
          </w:divBdr>
          <w:divsChild>
            <w:div w:id="106584433">
              <w:marLeft w:val="0"/>
              <w:marRight w:val="0"/>
              <w:marTop w:val="0"/>
              <w:marBottom w:val="0"/>
              <w:divBdr>
                <w:top w:val="none" w:sz="0" w:space="0" w:color="auto"/>
                <w:left w:val="none" w:sz="0" w:space="0" w:color="auto"/>
                <w:bottom w:val="none" w:sz="0" w:space="0" w:color="auto"/>
                <w:right w:val="none" w:sz="0" w:space="0" w:color="auto"/>
              </w:divBdr>
              <w:divsChild>
                <w:div w:id="610089431">
                  <w:marLeft w:val="0"/>
                  <w:marRight w:val="0"/>
                  <w:marTop w:val="0"/>
                  <w:marBottom w:val="0"/>
                  <w:divBdr>
                    <w:top w:val="none" w:sz="0" w:space="0" w:color="auto"/>
                    <w:left w:val="none" w:sz="0" w:space="0" w:color="auto"/>
                    <w:bottom w:val="none" w:sz="0" w:space="0" w:color="auto"/>
                    <w:right w:val="none" w:sz="0" w:space="0" w:color="auto"/>
                  </w:divBdr>
                </w:div>
              </w:divsChild>
            </w:div>
            <w:div w:id="214896420">
              <w:marLeft w:val="0"/>
              <w:marRight w:val="0"/>
              <w:marTop w:val="0"/>
              <w:marBottom w:val="0"/>
              <w:divBdr>
                <w:top w:val="none" w:sz="0" w:space="0" w:color="auto"/>
                <w:left w:val="none" w:sz="0" w:space="0" w:color="auto"/>
                <w:bottom w:val="none" w:sz="0" w:space="0" w:color="auto"/>
                <w:right w:val="none" w:sz="0" w:space="0" w:color="auto"/>
              </w:divBdr>
              <w:divsChild>
                <w:div w:id="1732995230">
                  <w:marLeft w:val="0"/>
                  <w:marRight w:val="0"/>
                  <w:marTop w:val="0"/>
                  <w:marBottom w:val="0"/>
                  <w:divBdr>
                    <w:top w:val="none" w:sz="0" w:space="0" w:color="auto"/>
                    <w:left w:val="none" w:sz="0" w:space="0" w:color="auto"/>
                    <w:bottom w:val="none" w:sz="0" w:space="0" w:color="auto"/>
                    <w:right w:val="none" w:sz="0" w:space="0" w:color="auto"/>
                  </w:divBdr>
                  <w:divsChild>
                    <w:div w:id="152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569405">
              <w:marLeft w:val="0"/>
              <w:marRight w:val="0"/>
              <w:marTop w:val="0"/>
              <w:marBottom w:val="0"/>
              <w:divBdr>
                <w:top w:val="none" w:sz="0" w:space="0" w:color="auto"/>
                <w:left w:val="none" w:sz="0" w:space="0" w:color="auto"/>
                <w:bottom w:val="none" w:sz="0" w:space="0" w:color="auto"/>
                <w:right w:val="none" w:sz="0" w:space="0" w:color="auto"/>
              </w:divBdr>
              <w:divsChild>
                <w:div w:id="2029015596">
                  <w:marLeft w:val="0"/>
                  <w:marRight w:val="0"/>
                  <w:marTop w:val="0"/>
                  <w:marBottom w:val="0"/>
                  <w:divBdr>
                    <w:top w:val="none" w:sz="0" w:space="0" w:color="auto"/>
                    <w:left w:val="none" w:sz="0" w:space="0" w:color="auto"/>
                    <w:bottom w:val="none" w:sz="0" w:space="0" w:color="auto"/>
                    <w:right w:val="none" w:sz="0" w:space="0" w:color="auto"/>
                  </w:divBdr>
                  <w:divsChild>
                    <w:div w:id="1539318936">
                      <w:marLeft w:val="0"/>
                      <w:marRight w:val="0"/>
                      <w:marTop w:val="0"/>
                      <w:marBottom w:val="0"/>
                      <w:divBdr>
                        <w:top w:val="none" w:sz="0" w:space="0" w:color="auto"/>
                        <w:left w:val="none" w:sz="0" w:space="0" w:color="auto"/>
                        <w:bottom w:val="none" w:sz="0" w:space="0" w:color="auto"/>
                        <w:right w:val="none" w:sz="0" w:space="0" w:color="auto"/>
                      </w:divBdr>
                    </w:div>
                  </w:divsChild>
                </w:div>
                <w:div w:id="1082139792">
                  <w:marLeft w:val="340"/>
                  <w:marRight w:val="340"/>
                  <w:marTop w:val="0"/>
                  <w:marBottom w:val="136"/>
                  <w:divBdr>
                    <w:top w:val="none" w:sz="0" w:space="0" w:color="auto"/>
                    <w:left w:val="none" w:sz="0" w:space="0" w:color="auto"/>
                    <w:bottom w:val="none" w:sz="0" w:space="0" w:color="auto"/>
                    <w:right w:val="none" w:sz="0" w:space="0" w:color="auto"/>
                  </w:divBdr>
                  <w:divsChild>
                    <w:div w:id="502934503">
                      <w:marLeft w:val="0"/>
                      <w:marRight w:val="0"/>
                      <w:marTop w:val="272"/>
                      <w:marBottom w:val="0"/>
                      <w:divBdr>
                        <w:top w:val="none" w:sz="0" w:space="0" w:color="auto"/>
                        <w:left w:val="none" w:sz="0" w:space="0" w:color="auto"/>
                        <w:bottom w:val="none" w:sz="0" w:space="0" w:color="auto"/>
                        <w:right w:val="none" w:sz="0" w:space="0" w:color="auto"/>
                      </w:divBdr>
                      <w:divsChild>
                        <w:div w:id="832260195">
                          <w:marLeft w:val="0"/>
                          <w:marRight w:val="0"/>
                          <w:marTop w:val="0"/>
                          <w:marBottom w:val="0"/>
                          <w:divBdr>
                            <w:top w:val="none" w:sz="0" w:space="0" w:color="auto"/>
                            <w:left w:val="none" w:sz="0" w:space="0" w:color="auto"/>
                            <w:bottom w:val="none" w:sz="0" w:space="0" w:color="auto"/>
                            <w:right w:val="none" w:sz="0" w:space="0" w:color="auto"/>
                          </w:divBdr>
                          <w:divsChild>
                            <w:div w:id="247161057">
                              <w:marLeft w:val="0"/>
                              <w:marRight w:val="0"/>
                              <w:marTop w:val="0"/>
                              <w:marBottom w:val="0"/>
                              <w:divBdr>
                                <w:top w:val="none" w:sz="0" w:space="0" w:color="auto"/>
                                <w:left w:val="none" w:sz="0" w:space="0" w:color="auto"/>
                                <w:bottom w:val="none" w:sz="0" w:space="0" w:color="auto"/>
                                <w:right w:val="none" w:sz="0" w:space="0" w:color="auto"/>
                              </w:divBdr>
                            </w:div>
                          </w:divsChild>
                        </w:div>
                        <w:div w:id="321277516">
                          <w:marLeft w:val="0"/>
                          <w:marRight w:val="0"/>
                          <w:marTop w:val="0"/>
                          <w:marBottom w:val="0"/>
                          <w:divBdr>
                            <w:top w:val="none" w:sz="0" w:space="0" w:color="auto"/>
                            <w:left w:val="none" w:sz="0" w:space="0" w:color="auto"/>
                            <w:bottom w:val="none" w:sz="0" w:space="0" w:color="auto"/>
                            <w:right w:val="none" w:sz="0" w:space="0" w:color="auto"/>
                          </w:divBdr>
                          <w:divsChild>
                            <w:div w:id="180634903">
                              <w:marLeft w:val="0"/>
                              <w:marRight w:val="0"/>
                              <w:marTop w:val="0"/>
                              <w:marBottom w:val="0"/>
                              <w:divBdr>
                                <w:top w:val="none" w:sz="0" w:space="0" w:color="auto"/>
                                <w:left w:val="none" w:sz="0" w:space="0" w:color="auto"/>
                                <w:bottom w:val="none" w:sz="0" w:space="0" w:color="auto"/>
                                <w:right w:val="none" w:sz="0" w:space="0" w:color="auto"/>
                              </w:divBdr>
                            </w:div>
                          </w:divsChild>
                        </w:div>
                        <w:div w:id="2006010545">
                          <w:marLeft w:val="0"/>
                          <w:marRight w:val="0"/>
                          <w:marTop w:val="0"/>
                          <w:marBottom w:val="0"/>
                          <w:divBdr>
                            <w:top w:val="none" w:sz="0" w:space="0" w:color="auto"/>
                            <w:left w:val="none" w:sz="0" w:space="0" w:color="auto"/>
                            <w:bottom w:val="none" w:sz="0" w:space="0" w:color="auto"/>
                            <w:right w:val="none" w:sz="0" w:space="0" w:color="auto"/>
                          </w:divBdr>
                          <w:divsChild>
                            <w:div w:id="1415010360">
                              <w:marLeft w:val="0"/>
                              <w:marRight w:val="0"/>
                              <w:marTop w:val="0"/>
                              <w:marBottom w:val="0"/>
                              <w:divBdr>
                                <w:top w:val="none" w:sz="0" w:space="0" w:color="auto"/>
                                <w:left w:val="none" w:sz="0" w:space="0" w:color="auto"/>
                                <w:bottom w:val="none" w:sz="0" w:space="0" w:color="auto"/>
                                <w:right w:val="none" w:sz="0" w:space="0" w:color="auto"/>
                              </w:divBdr>
                            </w:div>
                          </w:divsChild>
                        </w:div>
                        <w:div w:id="630790443">
                          <w:marLeft w:val="0"/>
                          <w:marRight w:val="0"/>
                          <w:marTop w:val="0"/>
                          <w:marBottom w:val="0"/>
                          <w:divBdr>
                            <w:top w:val="none" w:sz="0" w:space="0" w:color="auto"/>
                            <w:left w:val="none" w:sz="0" w:space="0" w:color="auto"/>
                            <w:bottom w:val="none" w:sz="0" w:space="0" w:color="auto"/>
                            <w:right w:val="none" w:sz="0" w:space="0" w:color="auto"/>
                          </w:divBdr>
                          <w:divsChild>
                            <w:div w:id="20821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592</Words>
  <Characters>3376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2</cp:revision>
  <dcterms:created xsi:type="dcterms:W3CDTF">2016-09-23T08:57:00Z</dcterms:created>
  <dcterms:modified xsi:type="dcterms:W3CDTF">2016-09-23T09:35:00Z</dcterms:modified>
</cp:coreProperties>
</file>