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3A83" w:rsidRPr="00313A83" w:rsidRDefault="00313A83" w:rsidP="00313A83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313A8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ПФР подвел итоги работы 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за </w:t>
      </w:r>
      <w:r w:rsidRPr="00313A8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I полугоди</w:t>
      </w:r>
      <w:r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е</w:t>
      </w:r>
      <w:r w:rsidRPr="00313A83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 xml:space="preserve"> 2016 года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>
        <w:rPr>
          <w:rFonts w:ascii="Arial" w:eastAsia="Times New Roman" w:hAnsi="Arial" w:cs="Arial"/>
          <w:sz w:val="20"/>
          <w:szCs w:val="20"/>
          <w:lang w:eastAsia="ru-RU"/>
        </w:rPr>
        <w:t xml:space="preserve">27 сентября </w:t>
      </w: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в Москве под председательством главы Пенсионного фонда Российской Федерации Антона Дроздова прошло заседание Правления ПФР, на котором были подведены итоги работы в I полугодии 2016 года и определены задачи на второе полугодие. В заседании в режиме видеоконференции приняли участие статс-секретарь – заместитель министра труда и социальной защиты Андрей Пудов, члены Правления ПФР и руководители всех региональных отделений ПФР.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В 2016 году все пенсии и пособия по линии ПФР выплачивались на территории всей страны в срок и в полном объеме. 1 февраля Пенсионный фонд произвел индексацию страховых пенсий  на 4%. В результате индексации выросла стоимость пенсионного балла: с 71 руб. 41 копейки до 74 руб. 27 копеек.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Важной особенностью индексации страховых пенсий было то, что она проводилась в отношении страховых пенсий только неработающих пенсионеров. Неработающим считался пенсионер, который не осуществлял трудовую деятельность по состоянию на 30 сентября 2015 года или предоставил в декабре 2015 и январе 2016 года документы, подтверждающие факт завершения трудовой деятельности.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При этом с 1 апреля 2016 года для работодателей была введена дополнительная ежемесячная упрощенная отчетность. Ее цель – определить, осуществляет ли пенсионер трудовую деятельность. Эти сведения избавили пенсионера, прекратившего работать, от похода в Пенсионный фонд и подачи заявления о возобновлении индексации страховой пенсии.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Пенсионерам, которые работали в 2015 году, в августе 2016 года произведено увеличение страховых пенсий исходя из начисленных за 2015 год пенсионных баллов, но в денежном эквиваленте не более трех.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В результате средний размер страховой пенсии по старости с учетом фиксированной выплаты сегодня составляет 13,2 тыс. руб.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С 1 февраля на 7% были проиндексированы размеры ежемесячной денежной выплаты (ЕДВ). Это повышение затронуло более 15 </w:t>
      </w:r>
      <w:proofErr w:type="spellStart"/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федеральных льготников.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Пенсии по государственному пенсионному обеспечению, включая социальные, с 1 апреля 2016 года были увеличены на 4%. Это повышение распространялось на всех получателей пенсий по государственному пенсионному обеспечению независимо от факта работы (и работающим, и неработающим).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Средний размер социальной пенсии после повышения составляет 8,6 тыс. руб. Средний размер социальной пенсии детям-инвалидам составляет 12,8 руб.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При этом в качестве одной из мер социальной поддержки населения Правительством РФ принято решение выплатить пенсионерам единовременную выплату в размере 5 000 руб. Выплата будет осуществлена в январе 2017 года пенсионерам, которые получают пенсию по линии ПФР, </w:t>
      </w:r>
      <w:r w:rsidRPr="00313A83">
        <w:rPr>
          <w:rFonts w:ascii="Arial" w:eastAsia="Times New Roman" w:hAnsi="Arial" w:cs="Arial"/>
          <w:sz w:val="20"/>
          <w:szCs w:val="20"/>
          <w:lang w:eastAsia="ru-RU"/>
        </w:rPr>
        <w:lastRenderedPageBreak/>
        <w:t>постоянно проживающим на территории Российской Федерации. Отделения ПФР уже начали подготовку к данной выплате.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Пенсионный фонд как администратор страховых взносов на обязательное пенсионное и медицинское страхование в 2016 году продолжал обеспечивать сбор страховых взносов. За 9 месяцев 2016 года Пенсионный фонд собрал на обязательное пенсионное страхование 2 </w:t>
      </w:r>
      <w:proofErr w:type="spellStart"/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трлн</w:t>
      </w:r>
      <w:proofErr w:type="spellEnd"/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637,5 </w:t>
      </w:r>
      <w:proofErr w:type="spell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руб. страховых взносов – темп прироста 6,3% к аналогичному периоду 2015 года. На обязательное медицинское страхование – 626,6 </w:t>
      </w:r>
      <w:proofErr w:type="spellStart"/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руб. страховых взносов – темп прироста 10,2% к аналогичному периоду 2015 года.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По результатам реализации комплекса мероприятий по легализации неформальной занятости, который Пенсионный фонд реализует совместно с Минтрудом, </w:t>
      </w:r>
      <w:proofErr w:type="spell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Рострудом</w:t>
      </w:r>
      <w:proofErr w:type="spell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и региональными органами власти, сумма страховых взносов, дополнительно поступившая в бюджет ПФР, составляет 14,7 </w:t>
      </w:r>
      <w:proofErr w:type="spellStart"/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млрд</w:t>
      </w:r>
      <w:proofErr w:type="spellEnd"/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руб.;  страховые взносы начислены в отношении 1,2 </w:t>
      </w:r>
      <w:proofErr w:type="spell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застрахованных лиц.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Перед руководителями территориальных органов ПФР поставлена задача по исполнению всех плановых показателей поступления страховых взносов на 2016 год.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В настоящее время совместно с Федеральной налоговой службой реализуется комплекс мероприятий по передаче полномочий по администрированию страховых взносов в ФНС России.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В рамках реализации программы государственной поддержки семей, имеющих детей, в течение 2016 года территориальные органы ПФР выдали более 600 тыс. сертификатов на материнский капитал. В итоге по состоянию на сегодняшний день государственный сертификат получили более 7,3 </w:t>
      </w:r>
      <w:proofErr w:type="spellStart"/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российских семей.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Всего с начала расходования средств материнского капитала количество обращений с заявлениями о распоряжении средствами материнского капитала по основным направлениям составило более 4,4 </w:t>
      </w:r>
      <w:proofErr w:type="spellStart"/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, из них на улучшение жилищных условий подано 4,1 </w:t>
      </w:r>
      <w:proofErr w:type="spell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заявлений, на оказание платных образовательных услуг – 335 тыс. заявлений и на формирование накопительной пенсии 3,2 тыс. заявлений.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Полностью средствами материнского капитала распорядились 54,3% владельцев.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В настоящее время Пенсионный фонд принимает заявления на получение единовременной выплаты из средств материнского капитала в размере 25 тыс. руб. Заявление могут подать все семьи, которые получили (или получат право на материнский сертификат до 30 сентября 2016 года) и не использовали всю сумму материнского капитала на основные направления. Заявление необходимо подать не позднее 30 ноября 2016 года.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>Важным нововведением является то, что подать заявление на единовременную выплату можно в электронном виде через Личный кабинет гражданина на сайте Пенсионного фонда. При подаче электронного заявления личное посещение клиентской службы не требуется.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С 1 июля заявление на единовременную выплату подали более 1,3 </w:t>
      </w:r>
      <w:proofErr w:type="spellStart"/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российских семей. Более 165 тыс. из них подали заявление в электронном виде через сайт Пенсионного фонда.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lastRenderedPageBreak/>
        <w:t xml:space="preserve">Пенсионный фонд продолжает активную работу по переводу своих услуг в электронный вид. </w:t>
      </w:r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В 2016 году функции Личного кабинета гражданина на сайте ПФР значительно расширились: граждане теперь могут не только узнать о сформированных пенсионных правах, получить информацию о получаемых льготах, записаться на прием в ПФР, подать заявление о назначении пенсии и смене ее доставщика, но и подать заявление на получение материнского сертификата и ЕДВ, управлять своими пенсионными накоплениями, получать справки о размере пенсии</w:t>
      </w:r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proofErr w:type="spell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соцвыплат</w:t>
      </w:r>
      <w:proofErr w:type="spell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, </w:t>
      </w:r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остатке</w:t>
      </w:r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материнского капитала и т. д. Новые сервисы направлены на основные целевые аудитории ПФР: на пенсионеров, на получателей социальных выплат, на владельцев материнского капитала и на работающих граждан.</w:t>
      </w:r>
    </w:p>
    <w:p w:rsidR="00313A83" w:rsidRPr="00313A83" w:rsidRDefault="00313A83" w:rsidP="00313A83">
      <w:pPr>
        <w:spacing w:before="100" w:beforeAutospacing="1" w:after="100" w:afterAutospacing="1" w:line="300" w:lineRule="atLeast"/>
        <w:rPr>
          <w:rFonts w:ascii="Arial" w:eastAsia="Times New Roman" w:hAnsi="Arial" w:cs="Arial"/>
          <w:sz w:val="20"/>
          <w:szCs w:val="20"/>
          <w:lang w:eastAsia="ru-RU"/>
        </w:rPr>
      </w:pPr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В настоящее время в Личном кабинете доступны для использования 45 сервисов, только в этом году 4,5 </w:t>
      </w:r>
      <w:proofErr w:type="spellStart"/>
      <w:proofErr w:type="gramStart"/>
      <w:r w:rsidRPr="00313A83">
        <w:rPr>
          <w:rFonts w:ascii="Arial" w:eastAsia="Times New Roman" w:hAnsi="Arial" w:cs="Arial"/>
          <w:sz w:val="20"/>
          <w:szCs w:val="20"/>
          <w:lang w:eastAsia="ru-RU"/>
        </w:rPr>
        <w:t>млн</w:t>
      </w:r>
      <w:proofErr w:type="spellEnd"/>
      <w:proofErr w:type="gramEnd"/>
      <w:r w:rsidRPr="00313A83">
        <w:rPr>
          <w:rFonts w:ascii="Arial" w:eastAsia="Times New Roman" w:hAnsi="Arial" w:cs="Arial"/>
          <w:sz w:val="20"/>
          <w:szCs w:val="20"/>
          <w:lang w:eastAsia="ru-RU"/>
        </w:rPr>
        <w:t xml:space="preserve"> граждан воспользовались сервисами Личного кабинета.  Наиболее востребованные из них – это информирование  о сформированных пенсионных правах, об установленных социальных выплатах (ЕДВ, ДЕМО, ФСД), а также подача  заявления о назначении и доставке пенсии. Достаточно сказать, что в среднем по России доля граждан, обратившихся за назначением и доставкой пенсии в электронной форме, по итогам 8 месяцев 2016 года составила 23%. До конца года планируется добавить в Личный кабинет гражданина ряд сервисов, связанных с назначением различного рода социальных выплат.</w:t>
      </w:r>
    </w:p>
    <w:sectPr w:rsidR="00313A83" w:rsidRPr="00313A83" w:rsidSect="005209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20755F"/>
    <w:multiLevelType w:val="multilevel"/>
    <w:tmpl w:val="0EA2B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313A83"/>
    <w:rsid w:val="0022663A"/>
    <w:rsid w:val="00313A83"/>
    <w:rsid w:val="005209C9"/>
    <w:rsid w:val="00B150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9C9"/>
  </w:style>
  <w:style w:type="paragraph" w:styleId="1">
    <w:name w:val="heading 1"/>
    <w:basedOn w:val="a"/>
    <w:link w:val="10"/>
    <w:uiPriority w:val="9"/>
    <w:qFormat/>
    <w:rsid w:val="00313A8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13A8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13A8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13A8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13A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-share-form-button4">
    <w:name w:val="b-share-form-button4"/>
    <w:basedOn w:val="a0"/>
    <w:rsid w:val="00313A83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  <w:style w:type="paragraph" w:styleId="a4">
    <w:name w:val="Balloon Text"/>
    <w:basedOn w:val="a"/>
    <w:link w:val="a5"/>
    <w:uiPriority w:val="99"/>
    <w:semiHidden/>
    <w:unhideWhenUsed/>
    <w:rsid w:val="00313A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13A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79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74905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7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6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8566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1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0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8565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6546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13947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942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8923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1023</Words>
  <Characters>5832</Characters>
  <Application>Microsoft Office Word</Application>
  <DocSecurity>0</DocSecurity>
  <Lines>48</Lines>
  <Paragraphs>13</Paragraphs>
  <ScaleCrop>false</ScaleCrop>
  <Company/>
  <LinksUpToDate>false</LinksUpToDate>
  <CharactersWithSpaces>6842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1</cp:revision>
  <dcterms:created xsi:type="dcterms:W3CDTF">2016-09-27T13:23:00Z</dcterms:created>
  <dcterms:modified xsi:type="dcterms:W3CDTF">2016-09-27T13:25:00Z</dcterms:modified>
</cp:coreProperties>
</file>