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D64" w:rsidRPr="00220D64" w:rsidRDefault="00220D64" w:rsidP="00220D6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УПФР </w:t>
      </w:r>
      <w:r w:rsidRPr="00220D6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напоминает о представлении единой отчетности за 9 месяцев 2016 года</w:t>
      </w:r>
    </w:p>
    <w:p w:rsidR="00220D64" w:rsidRPr="00220D64" w:rsidRDefault="00220D64" w:rsidP="00220D6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Г</w:t>
      </w:r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осударственное учреждение </w:t>
      </w:r>
      <w:r>
        <w:rPr>
          <w:rFonts w:ascii="Arial" w:eastAsia="Times New Roman" w:hAnsi="Arial" w:cs="Arial"/>
          <w:sz w:val="20"/>
          <w:szCs w:val="20"/>
          <w:lang w:eastAsia="ru-RU"/>
        </w:rPr>
        <w:t>–</w:t>
      </w:r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Управление </w:t>
      </w:r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Пенсионного фонда Российской Федерации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 </w:t>
      </w:r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 напоминает, что 1 октября  2016 года начинается отчетная кампания по приему от страхователей отчетности за 9 месяцев 2016 года.</w:t>
      </w:r>
    </w:p>
    <w:p w:rsidR="00220D64" w:rsidRPr="00220D64" w:rsidRDefault="00220D64" w:rsidP="00220D6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Отчетность представляется по форме РСВ-1, объединившей в себе расчет по начисленным и уплаченным страховым взносам на обязательное пенсионное и обязательное медицинское страхование в целом по организации и сведения персонифицированного учета по каждому застрахованному лицу. Актуальные версии программ для подготовки и проверки РСВ-1 размещены в свободном доступе на интернет-сайте Пенсионного фонда России </w:t>
      </w:r>
      <w:hyperlink r:id="rId4" w:history="1">
        <w:r w:rsidRPr="00220D64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www.pfrf.ru</w:t>
        </w:r>
      </w:hyperlink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 в разделе «Электронные сервисы» − </w:t>
      </w:r>
      <w:hyperlink r:id="rId5" w:history="1">
        <w:r w:rsidRPr="00220D64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«Бесплатные программы для работодателей»</w:t>
        </w:r>
      </w:hyperlink>
      <w:proofErr w:type="gramStart"/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</w:p>
    <w:p w:rsidR="00220D64" w:rsidRPr="00220D64" w:rsidRDefault="00220D64" w:rsidP="00220D6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20D64">
        <w:rPr>
          <w:rFonts w:ascii="Arial" w:eastAsia="Times New Roman" w:hAnsi="Arial" w:cs="Arial"/>
          <w:sz w:val="20"/>
          <w:szCs w:val="20"/>
          <w:lang w:eastAsia="ru-RU"/>
        </w:rPr>
        <w:t>Отчетность страхователи представляют:</w:t>
      </w:r>
    </w:p>
    <w:p w:rsidR="00220D64" w:rsidRPr="00220D64" w:rsidRDefault="00220D64" w:rsidP="00220D6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20D64">
        <w:rPr>
          <w:rFonts w:ascii="Arial" w:eastAsia="Times New Roman" w:hAnsi="Arial" w:cs="Arial"/>
          <w:sz w:val="20"/>
          <w:szCs w:val="20"/>
          <w:lang w:eastAsia="ru-RU"/>
        </w:rPr>
        <w:t>- на бумажном носителе – не позднее 15-го числа второго календарного месяца, следующего за отчетным периодом;</w:t>
      </w:r>
    </w:p>
    <w:p w:rsidR="00220D64" w:rsidRPr="00220D64" w:rsidRDefault="00220D64" w:rsidP="00220D6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20D64">
        <w:rPr>
          <w:rFonts w:ascii="Arial" w:eastAsia="Times New Roman" w:hAnsi="Arial" w:cs="Arial"/>
          <w:sz w:val="20"/>
          <w:szCs w:val="20"/>
          <w:lang w:eastAsia="ru-RU"/>
        </w:rPr>
        <w:t>- в форме электронного документа – не позднее 20-го числа второго календарного месяца, следующего за отчетным периодом (</w:t>
      </w:r>
      <w:r w:rsidRPr="00220D64">
        <w:rPr>
          <w:rFonts w:ascii="Arial" w:eastAsia="Times New Roman" w:hAnsi="Arial" w:cs="Arial"/>
          <w:b/>
          <w:bCs/>
          <w:sz w:val="20"/>
          <w:lang w:eastAsia="ru-RU"/>
        </w:rPr>
        <w:t>за 9 месяцев 2016 года – не позднее 21 ноября 2016 года)</w:t>
      </w:r>
      <w:r w:rsidRPr="00220D64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220D64" w:rsidRPr="00220D64" w:rsidRDefault="00220D64" w:rsidP="00220D6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Напоминаем, что с 2015 года для плательщиков с численностью работников 25 и более человек установлена обязанность </w:t>
      </w:r>
      <w:proofErr w:type="gramStart"/>
      <w:r w:rsidRPr="00220D64">
        <w:rPr>
          <w:rFonts w:ascii="Arial" w:eastAsia="Times New Roman" w:hAnsi="Arial" w:cs="Arial"/>
          <w:sz w:val="20"/>
          <w:szCs w:val="20"/>
          <w:lang w:eastAsia="ru-RU"/>
        </w:rPr>
        <w:t>представлять</w:t>
      </w:r>
      <w:proofErr w:type="gramEnd"/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 отчетность в электронной форме с электронной подписью. Плательщики, у которых численность работников меньше, также вправе представлять отчетность в электронной форме.</w:t>
      </w:r>
    </w:p>
    <w:p w:rsidR="00220D64" w:rsidRPr="00220D64" w:rsidRDefault="00220D64" w:rsidP="00220D6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20D64">
        <w:rPr>
          <w:rFonts w:ascii="Arial" w:eastAsia="Times New Roman" w:hAnsi="Arial" w:cs="Arial"/>
          <w:sz w:val="20"/>
          <w:szCs w:val="20"/>
          <w:lang w:eastAsia="ru-RU"/>
        </w:rPr>
        <w:t xml:space="preserve">Более подробную информацию можно получить по телефону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8 (834) 36 2-15-48</w:t>
      </w:r>
    </w:p>
    <w:p w:rsidR="0091596E" w:rsidRDefault="00220D64"/>
    <w:sectPr w:rsidR="0091596E" w:rsidSect="00520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20D64"/>
    <w:rsid w:val="00220D64"/>
    <w:rsid w:val="0022663A"/>
    <w:rsid w:val="005209C9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C9"/>
  </w:style>
  <w:style w:type="paragraph" w:styleId="1">
    <w:name w:val="heading 1"/>
    <w:basedOn w:val="a"/>
    <w:link w:val="10"/>
    <w:uiPriority w:val="9"/>
    <w:qFormat/>
    <w:rsid w:val="00220D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20D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D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0D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0D64"/>
    <w:rPr>
      <w:color w:val="0B7FA4"/>
      <w:u w:val="single"/>
    </w:rPr>
  </w:style>
  <w:style w:type="character" w:styleId="a4">
    <w:name w:val="Strong"/>
    <w:basedOn w:val="a0"/>
    <w:uiPriority w:val="22"/>
    <w:qFormat/>
    <w:rsid w:val="00220D64"/>
    <w:rPr>
      <w:b/>
      <w:bCs/>
    </w:rPr>
  </w:style>
  <w:style w:type="paragraph" w:styleId="a5">
    <w:name w:val="Normal (Web)"/>
    <w:basedOn w:val="a"/>
    <w:uiPriority w:val="99"/>
    <w:semiHidden/>
    <w:unhideWhenUsed/>
    <w:rsid w:val="00220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3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52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7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5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3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eservices/software/" TargetMode="Externa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2016-09-27T13:30:00Z</dcterms:created>
  <dcterms:modified xsi:type="dcterms:W3CDTF">2016-09-27T13:33:00Z</dcterms:modified>
</cp:coreProperties>
</file>