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9CC" w:rsidRPr="001B19CC" w:rsidRDefault="001B19CC" w:rsidP="001B19C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1B19C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Заявление Пенсионного фонда России</w:t>
      </w:r>
    </w:p>
    <w:p w:rsidR="001B19CC" w:rsidRPr="001B19CC" w:rsidRDefault="001B19CC" w:rsidP="001B19C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1B19CC">
        <w:rPr>
          <w:rFonts w:ascii="Arial" w:eastAsia="Times New Roman" w:hAnsi="Arial" w:cs="Arial"/>
          <w:sz w:val="20"/>
          <w:szCs w:val="20"/>
          <w:lang w:eastAsia="ru-RU"/>
        </w:rPr>
        <w:t>В связи с возросшим в СМИ интересом к теме получения банками номеров СНИЛС и данных о состоянии лицевых счетов граждан, Пенсионный фонд сообщает следующее.</w:t>
      </w:r>
    </w:p>
    <w:p w:rsidR="001B19CC" w:rsidRPr="001B19CC" w:rsidRDefault="001B19CC" w:rsidP="001B19C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1B19CC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с действующим законодательством ПФР реализовал на </w:t>
      </w:r>
      <w:hyperlink r:id="rId4" w:history="1">
        <w:r w:rsidRPr="001B19CC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Едином портале государственных и муниципальных услуг</w:t>
        </w:r>
      </w:hyperlink>
      <w:r w:rsidRPr="001B19CC">
        <w:rPr>
          <w:rFonts w:ascii="Arial" w:eastAsia="Times New Roman" w:hAnsi="Arial" w:cs="Arial"/>
          <w:sz w:val="20"/>
          <w:szCs w:val="20"/>
          <w:lang w:eastAsia="ru-RU"/>
        </w:rPr>
        <w:t xml:space="preserve">, а также в </w:t>
      </w:r>
      <w:hyperlink r:id="rId5" w:history="1">
        <w:r w:rsidRPr="001B19CC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Личном кабинете гражданина на сайте ПФР</w:t>
        </w:r>
      </w:hyperlink>
      <w:r w:rsidRPr="001B19CC">
        <w:rPr>
          <w:rFonts w:ascii="Arial" w:eastAsia="Times New Roman" w:hAnsi="Arial" w:cs="Arial"/>
          <w:sz w:val="20"/>
          <w:szCs w:val="20"/>
          <w:lang w:eastAsia="ru-RU"/>
        </w:rPr>
        <w:t xml:space="preserve"> возможность запроса и получения гражданином в режиме </w:t>
      </w:r>
      <w:proofErr w:type="spellStart"/>
      <w:r w:rsidRPr="001B19CC">
        <w:rPr>
          <w:rFonts w:ascii="Arial" w:eastAsia="Times New Roman" w:hAnsi="Arial" w:cs="Arial"/>
          <w:sz w:val="20"/>
          <w:szCs w:val="20"/>
          <w:lang w:eastAsia="ru-RU"/>
        </w:rPr>
        <w:t>online</w:t>
      </w:r>
      <w:proofErr w:type="spellEnd"/>
      <w:r w:rsidRPr="001B19CC">
        <w:rPr>
          <w:rFonts w:ascii="Arial" w:eastAsia="Times New Roman" w:hAnsi="Arial" w:cs="Arial"/>
          <w:sz w:val="20"/>
          <w:szCs w:val="20"/>
          <w:lang w:eastAsia="ru-RU"/>
        </w:rPr>
        <w:t xml:space="preserve"> сведений о состоянии своего индивидуального лицевого счета (включая сведения о пенсионных баллах, стаже и заработке).</w:t>
      </w:r>
    </w:p>
    <w:p w:rsidR="001B19CC" w:rsidRPr="001B19CC" w:rsidRDefault="001B19CC" w:rsidP="001B19C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1B19CC">
        <w:rPr>
          <w:rFonts w:ascii="Arial" w:eastAsia="Times New Roman" w:hAnsi="Arial" w:cs="Arial"/>
          <w:sz w:val="20"/>
          <w:szCs w:val="20"/>
          <w:lang w:eastAsia="ru-RU"/>
        </w:rPr>
        <w:t xml:space="preserve">Извещение о состоянии индивидуального лицевого счета гражданин получает в своем личном кабинете на портале </w:t>
      </w:r>
      <w:proofErr w:type="spellStart"/>
      <w:r w:rsidRPr="001B19CC">
        <w:rPr>
          <w:rFonts w:ascii="Arial" w:eastAsia="Times New Roman" w:hAnsi="Arial" w:cs="Arial"/>
          <w:sz w:val="20"/>
          <w:szCs w:val="20"/>
          <w:lang w:eastAsia="ru-RU"/>
        </w:rPr>
        <w:t>госуслуг</w:t>
      </w:r>
      <w:proofErr w:type="spellEnd"/>
      <w:r w:rsidRPr="001B19CC">
        <w:rPr>
          <w:rFonts w:ascii="Arial" w:eastAsia="Times New Roman" w:hAnsi="Arial" w:cs="Arial"/>
          <w:sz w:val="20"/>
          <w:szCs w:val="20"/>
          <w:lang w:eastAsia="ru-RU"/>
        </w:rPr>
        <w:t>, а также в Личном кабинете на сайте ПФР с электронной подписью ПФР. Далее гражданин по своему желанию может направить это извещение в любую, в том числе кредитную, организацию. Наличие электронной подписи Пенсионного фонда подтверждает целостность и корректность сведений в извещении.</w:t>
      </w:r>
    </w:p>
    <w:p w:rsidR="001B19CC" w:rsidRPr="001B19CC" w:rsidRDefault="001B19CC" w:rsidP="001B19C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1B19CC">
        <w:rPr>
          <w:rFonts w:ascii="Arial" w:eastAsia="Times New Roman" w:hAnsi="Arial" w:cs="Arial"/>
          <w:sz w:val="20"/>
          <w:szCs w:val="20"/>
          <w:lang w:eastAsia="ru-RU"/>
        </w:rPr>
        <w:t xml:space="preserve">Данная услуга востребована гражданами. Только за второй квартал 2016 года информация о состоянии индивидуального лицевого счета была запрошена гражданами на портале </w:t>
      </w:r>
      <w:proofErr w:type="spellStart"/>
      <w:r w:rsidRPr="001B19CC">
        <w:rPr>
          <w:rFonts w:ascii="Arial" w:eastAsia="Times New Roman" w:hAnsi="Arial" w:cs="Arial"/>
          <w:sz w:val="20"/>
          <w:szCs w:val="20"/>
          <w:lang w:eastAsia="ru-RU"/>
        </w:rPr>
        <w:t>госуслуг</w:t>
      </w:r>
      <w:proofErr w:type="spellEnd"/>
      <w:r w:rsidRPr="001B19CC">
        <w:rPr>
          <w:rFonts w:ascii="Arial" w:eastAsia="Times New Roman" w:hAnsi="Arial" w:cs="Arial"/>
          <w:sz w:val="20"/>
          <w:szCs w:val="20"/>
          <w:lang w:eastAsia="ru-RU"/>
        </w:rPr>
        <w:t xml:space="preserve"> и в Личном кабинете гражданина на сайте ПФР</w:t>
      </w:r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91596E" w:rsidRDefault="001B19CC"/>
    <w:sectPr w:rsidR="0091596E" w:rsidSect="00F65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B19CC"/>
    <w:rsid w:val="001B19CC"/>
    <w:rsid w:val="0022663A"/>
    <w:rsid w:val="00B15088"/>
    <w:rsid w:val="00F65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2ED"/>
  </w:style>
  <w:style w:type="paragraph" w:styleId="1">
    <w:name w:val="heading 1"/>
    <w:basedOn w:val="a"/>
    <w:link w:val="10"/>
    <w:uiPriority w:val="9"/>
    <w:qFormat/>
    <w:rsid w:val="001B19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B19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19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19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B19CC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B1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1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19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1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129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50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1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2016-09-30T08:29:00Z</dcterms:created>
  <dcterms:modified xsi:type="dcterms:W3CDTF">2016-09-30T08:31:00Z</dcterms:modified>
</cp:coreProperties>
</file>