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421" w:rsidRDefault="00D95421"/>
    <w:tbl>
      <w:tblPr>
        <w:tblW w:w="0" w:type="auto"/>
        <w:tblInd w:w="-106" w:type="dxa"/>
        <w:tblLayout w:type="fixed"/>
        <w:tblLook w:val="0000"/>
      </w:tblPr>
      <w:tblGrid>
        <w:gridCol w:w="13088"/>
      </w:tblGrid>
      <w:tr w:rsidR="00D95421">
        <w:trPr>
          <w:trHeight w:val="2249"/>
        </w:trPr>
        <w:tc>
          <w:tcPr>
            <w:tcW w:w="13088" w:type="dxa"/>
            <w:tcBorders>
              <w:bottom w:val="single" w:sz="4" w:space="0" w:color="auto"/>
            </w:tcBorders>
            <w:shd w:val="clear" w:color="auto" w:fill="00CCFF"/>
            <w:vAlign w:val="center"/>
          </w:tcPr>
          <w:p w:rsidR="00D95421" w:rsidRPr="005045E9" w:rsidRDefault="00D95421" w:rsidP="005045E9">
            <w:pPr>
              <w:jc w:val="both"/>
              <w:rPr>
                <w:b/>
                <w:bCs/>
                <w:sz w:val="32"/>
                <w:szCs w:val="32"/>
              </w:rPr>
            </w:pPr>
            <w:r>
              <w:t xml:space="preserve">  </w:t>
            </w:r>
            <w:r w:rsidRPr="00F30F2E">
              <w:t xml:space="preserve"> </w:t>
            </w:r>
            <w:r w:rsidRPr="008230A9"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84pt;height:75.75pt;visibility:visible" o:bordertopcolor="black" o:borderleftcolor="black" o:borderbottomcolor="black" o:borderrightcolor="black" filled="t">
                  <v:imagedata r:id="rId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</w:pict>
            </w:r>
            <w:r w:rsidRPr="00F30F2E">
              <w:t xml:space="preserve">    </w:t>
            </w:r>
            <w:r>
              <w:t xml:space="preserve">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</w:t>
            </w:r>
            <w:r w:rsidRPr="005045E9">
              <w:rPr>
                <w:b/>
                <w:bCs/>
                <w:sz w:val="32"/>
                <w:szCs w:val="32"/>
              </w:rPr>
              <w:t xml:space="preserve">В Мордовии  с 1 февраля средний размер трудовой пенсии </w:t>
            </w:r>
          </w:p>
          <w:p w:rsidR="00D95421" w:rsidRPr="005045E9" w:rsidRDefault="00D95421" w:rsidP="005045E9">
            <w:pPr>
              <w:jc w:val="both"/>
              <w:rPr>
                <w:b/>
                <w:bCs/>
                <w:sz w:val="32"/>
                <w:szCs w:val="32"/>
              </w:rPr>
            </w:pPr>
            <w:r w:rsidRPr="005045E9">
              <w:rPr>
                <w:b/>
                <w:bCs/>
                <w:sz w:val="32"/>
                <w:szCs w:val="32"/>
              </w:rPr>
              <w:t xml:space="preserve">                                                            по старости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r w:rsidRPr="005045E9">
              <w:rPr>
                <w:b/>
                <w:bCs/>
                <w:sz w:val="32"/>
                <w:szCs w:val="32"/>
              </w:rPr>
              <w:t>составит 8462 рубля.</w:t>
            </w:r>
          </w:p>
          <w:p w:rsidR="00D95421" w:rsidRPr="00F30F2E" w:rsidRDefault="00D95421" w:rsidP="00F30F2E">
            <w:pPr>
              <w:tabs>
                <w:tab w:val="left" w:pos="1980"/>
              </w:tabs>
              <w:rPr>
                <w:rFonts w:ascii="Century Gothic" w:hAnsi="Century Gothic" w:cs="Century Gothic"/>
                <w:sz w:val="28"/>
                <w:szCs w:val="28"/>
              </w:rPr>
            </w:pPr>
          </w:p>
        </w:tc>
      </w:tr>
    </w:tbl>
    <w:p w:rsidR="00D95421" w:rsidRDefault="00D95421">
      <w:pPr>
        <w:tabs>
          <w:tab w:val="left" w:pos="720"/>
          <w:tab w:val="left" w:pos="900"/>
        </w:tabs>
        <w:ind w:left="180" w:right="65" w:firstLine="709"/>
        <w:jc w:val="center"/>
      </w:pPr>
    </w:p>
    <w:p w:rsidR="00D95421" w:rsidRPr="00F30F2E" w:rsidRDefault="00D95421" w:rsidP="003575DA">
      <w:pPr>
        <w:ind w:firstLine="708"/>
        <w:jc w:val="both"/>
        <w:rPr>
          <w:sz w:val="32"/>
          <w:szCs w:val="32"/>
        </w:rPr>
      </w:pPr>
    </w:p>
    <w:p w:rsidR="00D95421" w:rsidRPr="00F30F2E" w:rsidRDefault="00D95421" w:rsidP="003575DA">
      <w:pPr>
        <w:ind w:firstLine="708"/>
        <w:jc w:val="both"/>
        <w:rPr>
          <w:sz w:val="32"/>
          <w:szCs w:val="32"/>
        </w:rPr>
      </w:pPr>
    </w:p>
    <w:p w:rsidR="00D95421" w:rsidRPr="005045E9" w:rsidRDefault="00D95421" w:rsidP="005045E9">
      <w:pPr>
        <w:jc w:val="both"/>
        <w:rPr>
          <w:sz w:val="32"/>
          <w:szCs w:val="32"/>
        </w:rPr>
      </w:pPr>
      <w:r w:rsidRPr="005045E9">
        <w:rPr>
          <w:sz w:val="32"/>
          <w:szCs w:val="32"/>
        </w:rPr>
        <w:t xml:space="preserve">       В соответствии с Постановлением Правительства Российской Федерации от   25.01.2012 года  № 4   трудовые пенсии, получателями которых являются   более 230000 пенсионеров нашей республики, будут увеличены на 7 процентов. В результате средний размер пенсии увеличится на 524 рубля и  составит 8105 рублей, а средний размер трудовой пенсии по старости  подрастет на 546 рублей и будет равняться   8462 рублям.</w:t>
      </w:r>
    </w:p>
    <w:p w:rsidR="00D95421" w:rsidRPr="005045E9" w:rsidRDefault="00D95421" w:rsidP="005045E9">
      <w:pPr>
        <w:jc w:val="both"/>
        <w:rPr>
          <w:sz w:val="32"/>
          <w:szCs w:val="32"/>
        </w:rPr>
      </w:pPr>
      <w:r w:rsidRPr="005045E9">
        <w:rPr>
          <w:sz w:val="32"/>
          <w:szCs w:val="32"/>
        </w:rPr>
        <w:t>Средний размер прибавки у  получателей двух пенсий  составит 724 рубля, а средний размер пенсий участников Великой Отечественной войны  -  на 846 рублей.</w:t>
      </w:r>
    </w:p>
    <w:p w:rsidR="00D95421" w:rsidRPr="005045E9" w:rsidRDefault="00D95421" w:rsidP="005045E9">
      <w:pPr>
        <w:jc w:val="both"/>
        <w:rPr>
          <w:sz w:val="32"/>
          <w:szCs w:val="32"/>
        </w:rPr>
      </w:pPr>
      <w:r w:rsidRPr="005045E9">
        <w:rPr>
          <w:sz w:val="32"/>
          <w:szCs w:val="32"/>
        </w:rPr>
        <w:t xml:space="preserve"> Подсчитать размер проиндексированной пенсии несложно. Для этого всю сумму пенсии необходимо умножить на коэффициент индексации  - 1,07. Если, к примеру, у пенсионера  в январе  размер трудовой пенсии составлял 10378 руб. 54 коп (2963 руб.  07 коп. – фиксированный базовый размер (ФБР) + 7415 руб. 47 коп.- страховая часть трудовой пенсии), то в феврале ее размер составит 11105 рублей 04 коп. Пенсия увеличится на 726 руб. 50 коп.</w:t>
      </w:r>
    </w:p>
    <w:p w:rsidR="00D95421" w:rsidRPr="005045E9" w:rsidRDefault="00D95421" w:rsidP="005045E9">
      <w:pPr>
        <w:jc w:val="both"/>
        <w:rPr>
          <w:sz w:val="32"/>
          <w:szCs w:val="32"/>
        </w:rPr>
      </w:pPr>
      <w:r w:rsidRPr="005045E9">
        <w:rPr>
          <w:sz w:val="32"/>
          <w:szCs w:val="32"/>
        </w:rPr>
        <w:t>Если же  этот пенсионер имеет 2 группу инвалидности,  то есть является федеральным льготником, то ему вместе с пенсией выплачивается ежемесячная денежная выплата (ЕДВ), в данном случае,  в размере  1808 руб. 80 копеек. И пенсионеру нужно помнить, что  с 1 февраля 2012 года  на 7 процентов увеличится  вся сумма получаемой пенсии без учета ЕДВ.    Размер пенсии составит  11105 руб. 04 коп. (2963 руб. 07 коп. – ФБР + 7415 руб. 47 коп. – страховая часть трудовой пенсии х 1,07) + 1808 руб. 80 коп. – ЕДВ = 12913 руб. 84 коп. Пенсия увеличится на 726 руб. 50 коп.</w:t>
      </w:r>
    </w:p>
    <w:p w:rsidR="00D95421" w:rsidRPr="005045E9" w:rsidRDefault="00D95421" w:rsidP="005045E9">
      <w:pPr>
        <w:jc w:val="both"/>
        <w:rPr>
          <w:sz w:val="32"/>
          <w:szCs w:val="32"/>
        </w:rPr>
      </w:pPr>
      <w:r w:rsidRPr="005045E9">
        <w:rPr>
          <w:sz w:val="32"/>
          <w:szCs w:val="32"/>
        </w:rPr>
        <w:tab/>
        <w:t>Пенсии, назначенные в соответствии с Федеральным законом от 15.12.2001г. №166-ФЗ «О государственном пенсионном обеспечении в Российской Федерации» увеличению с 01.02. текущего года не подлежат (повышение государственных   и социальных пенсий планируется с 1 апреля этого года).</w:t>
      </w:r>
    </w:p>
    <w:p w:rsidR="00D95421" w:rsidRPr="005045E9" w:rsidRDefault="00D95421" w:rsidP="005045E9">
      <w:pPr>
        <w:jc w:val="both"/>
        <w:rPr>
          <w:sz w:val="32"/>
          <w:szCs w:val="32"/>
        </w:rPr>
      </w:pPr>
      <w:r w:rsidRPr="005045E9">
        <w:rPr>
          <w:sz w:val="32"/>
          <w:szCs w:val="32"/>
        </w:rPr>
        <w:tab/>
        <w:t>Поэтому участники, инвалиды Великой Отечественной войны, вдовы погибших военнослужащих, то есть получатели двух пенсий, получат прибавку  только к трудовой.</w:t>
      </w:r>
    </w:p>
    <w:p w:rsidR="00D95421" w:rsidRPr="005045E9" w:rsidRDefault="00D95421" w:rsidP="005045E9">
      <w:pPr>
        <w:jc w:val="both"/>
        <w:rPr>
          <w:sz w:val="32"/>
          <w:szCs w:val="32"/>
        </w:rPr>
      </w:pPr>
      <w:r w:rsidRPr="005045E9">
        <w:rPr>
          <w:sz w:val="32"/>
          <w:szCs w:val="32"/>
        </w:rPr>
        <w:tab/>
        <w:t xml:space="preserve"> К примеру, инвалид Великой Отечественной войны, имеющий 2 группу инвалидности вследствие военной травмы, получает две пенсии: трудовую пенсию по старости в соответствии с Федеральным законом «О трудовых пенсиях в Российской Федерации» в размере  13026 руб. 13 коп. (5926 руб.13 коп. – фиксированный базовый размер трудовой пенсии, как лицу достигшему 80-ти лет, + 7100 руб. 00 коп.-  страховая часть трудовой пенсии) и государственную пенсию по инвалидности в соответствии с Федеральным законом «О государственном пенсионном обеспечении в Российской Федерации» в размере 7946 руб. 35 коп. Помимо этого ему выплачивается ЕДВ как инвалиду войны 2 группы в размере 3617 руб. 59 коп. Общий размер всех выплат составляет 24590 руб. 07 коп. С 01.02.2012 года увеличению подлежит не общая сумма двух пенсий, а только размер трудовой пенсии  без учета ЕДВ - 13026 руб. 13 коп. (5926 руб. 13 коп. + 7100 руб. 00 коп.). Размер трудовой пенсии с 01.02.2012 года составит 13937 руб. 96 коп. (13026 руб. 13 коп. х 1,07), а увеличение  пенсии – 911 руб. 83 коп.</w:t>
      </w:r>
    </w:p>
    <w:p w:rsidR="00D95421" w:rsidRPr="005045E9" w:rsidRDefault="00D95421" w:rsidP="005045E9">
      <w:pPr>
        <w:jc w:val="both"/>
        <w:rPr>
          <w:sz w:val="32"/>
          <w:szCs w:val="32"/>
        </w:rPr>
      </w:pPr>
    </w:p>
    <w:p w:rsidR="00D95421" w:rsidRPr="005045E9" w:rsidRDefault="00D95421" w:rsidP="005045E9">
      <w:pPr>
        <w:jc w:val="both"/>
        <w:rPr>
          <w:b/>
          <w:bCs/>
          <w:sz w:val="32"/>
          <w:szCs w:val="32"/>
        </w:rPr>
      </w:pPr>
    </w:p>
    <w:p w:rsidR="00D95421" w:rsidRPr="005045E9" w:rsidRDefault="00D95421" w:rsidP="005045E9">
      <w:pPr>
        <w:jc w:val="both"/>
        <w:rPr>
          <w:b/>
          <w:bCs/>
          <w:sz w:val="32"/>
          <w:szCs w:val="32"/>
        </w:rPr>
      </w:pPr>
    </w:p>
    <w:p w:rsidR="00D95421" w:rsidRPr="005045E9" w:rsidRDefault="00D95421" w:rsidP="005045E9">
      <w:pPr>
        <w:jc w:val="both"/>
        <w:rPr>
          <w:b/>
          <w:bCs/>
          <w:sz w:val="32"/>
          <w:szCs w:val="32"/>
        </w:rPr>
      </w:pPr>
    </w:p>
    <w:p w:rsidR="00D95421" w:rsidRPr="005045E9" w:rsidRDefault="00D95421" w:rsidP="005045E9">
      <w:pPr>
        <w:jc w:val="both"/>
        <w:rPr>
          <w:b/>
          <w:bCs/>
          <w:sz w:val="32"/>
          <w:szCs w:val="32"/>
        </w:rPr>
      </w:pPr>
    </w:p>
    <w:p w:rsidR="00D95421" w:rsidRPr="005045E9" w:rsidRDefault="00D95421" w:rsidP="005045E9">
      <w:pPr>
        <w:jc w:val="both"/>
        <w:rPr>
          <w:b/>
          <w:bCs/>
          <w:sz w:val="32"/>
          <w:szCs w:val="32"/>
        </w:rPr>
      </w:pPr>
    </w:p>
    <w:p w:rsidR="00D95421" w:rsidRPr="005045E9" w:rsidRDefault="00D95421" w:rsidP="005045E9">
      <w:pPr>
        <w:jc w:val="both"/>
        <w:rPr>
          <w:sz w:val="32"/>
          <w:szCs w:val="32"/>
        </w:rPr>
      </w:pPr>
    </w:p>
    <w:sectPr w:rsidR="00D95421" w:rsidRPr="005045E9" w:rsidSect="0099510C">
      <w:footnotePr>
        <w:pos w:val="beneathText"/>
      </w:footnotePr>
      <w:pgSz w:w="11905" w:h="16837"/>
      <w:pgMar w:top="113" w:right="567" w:bottom="397" w:left="56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5421" w:rsidRDefault="00D95421" w:rsidP="00DA63AF">
      <w:r>
        <w:separator/>
      </w:r>
    </w:p>
  </w:endnote>
  <w:endnote w:type="continuationSeparator" w:id="0">
    <w:p w:rsidR="00D95421" w:rsidRDefault="00D95421" w:rsidP="00DA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5421" w:rsidRDefault="00D95421" w:rsidP="00DA63AF">
      <w:r>
        <w:separator/>
      </w:r>
    </w:p>
  </w:footnote>
  <w:footnote w:type="continuationSeparator" w:id="0">
    <w:p w:rsidR="00D95421" w:rsidRDefault="00D95421" w:rsidP="00DA6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55058FE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numFmt w:val="bullet"/>
        <w:lvlText w:val="•"/>
        <w:legacy w:legacy="1" w:legacySpace="0" w:legacyIndent="298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226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5B04"/>
    <w:rsid w:val="00025AF5"/>
    <w:rsid w:val="00066E17"/>
    <w:rsid w:val="00130DCE"/>
    <w:rsid w:val="0019611E"/>
    <w:rsid w:val="001A1B47"/>
    <w:rsid w:val="001B3702"/>
    <w:rsid w:val="001C7B98"/>
    <w:rsid w:val="001F22E1"/>
    <w:rsid w:val="002131FE"/>
    <w:rsid w:val="0021769D"/>
    <w:rsid w:val="00276429"/>
    <w:rsid w:val="00310A14"/>
    <w:rsid w:val="003224CE"/>
    <w:rsid w:val="00330302"/>
    <w:rsid w:val="003575DA"/>
    <w:rsid w:val="00394B87"/>
    <w:rsid w:val="003C4ECE"/>
    <w:rsid w:val="00401D3B"/>
    <w:rsid w:val="0045463A"/>
    <w:rsid w:val="00454866"/>
    <w:rsid w:val="00484DC1"/>
    <w:rsid w:val="005045E9"/>
    <w:rsid w:val="00506B9B"/>
    <w:rsid w:val="005228FD"/>
    <w:rsid w:val="005C2FF7"/>
    <w:rsid w:val="0061048F"/>
    <w:rsid w:val="00640C2E"/>
    <w:rsid w:val="006D6F2B"/>
    <w:rsid w:val="0071778D"/>
    <w:rsid w:val="008230A9"/>
    <w:rsid w:val="00840762"/>
    <w:rsid w:val="0086051C"/>
    <w:rsid w:val="00894DD8"/>
    <w:rsid w:val="008D1829"/>
    <w:rsid w:val="008D6EF0"/>
    <w:rsid w:val="00933B53"/>
    <w:rsid w:val="00967480"/>
    <w:rsid w:val="0097511C"/>
    <w:rsid w:val="00984348"/>
    <w:rsid w:val="0099510C"/>
    <w:rsid w:val="009D5B04"/>
    <w:rsid w:val="00A21666"/>
    <w:rsid w:val="00A27DCC"/>
    <w:rsid w:val="00A37A27"/>
    <w:rsid w:val="00A949D3"/>
    <w:rsid w:val="00B76DC7"/>
    <w:rsid w:val="00BD3B4B"/>
    <w:rsid w:val="00BE7719"/>
    <w:rsid w:val="00C269C5"/>
    <w:rsid w:val="00C76DC2"/>
    <w:rsid w:val="00CE2326"/>
    <w:rsid w:val="00CE429E"/>
    <w:rsid w:val="00D055E2"/>
    <w:rsid w:val="00D34A95"/>
    <w:rsid w:val="00D413A0"/>
    <w:rsid w:val="00D5434E"/>
    <w:rsid w:val="00D6610D"/>
    <w:rsid w:val="00D70447"/>
    <w:rsid w:val="00D874B3"/>
    <w:rsid w:val="00D95421"/>
    <w:rsid w:val="00DA63AF"/>
    <w:rsid w:val="00E50170"/>
    <w:rsid w:val="00E61D6F"/>
    <w:rsid w:val="00E70131"/>
    <w:rsid w:val="00E93575"/>
    <w:rsid w:val="00EB3DBD"/>
    <w:rsid w:val="00EC482D"/>
    <w:rsid w:val="00F1379D"/>
    <w:rsid w:val="00F30F2E"/>
    <w:rsid w:val="00FA74EA"/>
    <w:rsid w:val="00FB1EB0"/>
    <w:rsid w:val="00FF2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10C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99510C"/>
  </w:style>
  <w:style w:type="character" w:customStyle="1" w:styleId="WW-Absatz-Standardschriftart">
    <w:name w:val="WW-Absatz-Standardschriftart"/>
    <w:uiPriority w:val="99"/>
    <w:rsid w:val="0099510C"/>
  </w:style>
  <w:style w:type="character" w:customStyle="1" w:styleId="WW8Num1z0">
    <w:name w:val="WW8Num1z0"/>
    <w:uiPriority w:val="99"/>
    <w:rsid w:val="0099510C"/>
    <w:rPr>
      <w:rFonts w:ascii="Symbol" w:hAnsi="Symbol" w:cs="Symbol"/>
    </w:rPr>
  </w:style>
  <w:style w:type="character" w:customStyle="1" w:styleId="WW8Num2z0">
    <w:name w:val="WW8Num2z0"/>
    <w:uiPriority w:val="99"/>
    <w:rsid w:val="0099510C"/>
    <w:rPr>
      <w:rFonts w:ascii="Wingdings" w:hAnsi="Wingdings" w:cs="Wingdings"/>
    </w:rPr>
  </w:style>
  <w:style w:type="character" w:customStyle="1" w:styleId="WW8Num2z1">
    <w:name w:val="WW8Num2z1"/>
    <w:uiPriority w:val="99"/>
    <w:rsid w:val="0099510C"/>
    <w:rPr>
      <w:rFonts w:ascii="Courier New" w:hAnsi="Courier New" w:cs="Courier New"/>
    </w:rPr>
  </w:style>
  <w:style w:type="character" w:customStyle="1" w:styleId="WW8Num2z3">
    <w:name w:val="WW8Num2z3"/>
    <w:uiPriority w:val="99"/>
    <w:rsid w:val="0099510C"/>
    <w:rPr>
      <w:rFonts w:ascii="Symbol" w:hAnsi="Symbol" w:cs="Symbol"/>
    </w:rPr>
  </w:style>
  <w:style w:type="character" w:customStyle="1" w:styleId="WW8Num3z0">
    <w:name w:val="WW8Num3z0"/>
    <w:uiPriority w:val="99"/>
    <w:rsid w:val="0099510C"/>
    <w:rPr>
      <w:rFonts w:ascii="Symbol" w:hAnsi="Symbol" w:cs="Symbol"/>
    </w:rPr>
  </w:style>
  <w:style w:type="character" w:customStyle="1" w:styleId="WW8Num4z0">
    <w:name w:val="WW8Num4z0"/>
    <w:uiPriority w:val="99"/>
    <w:rsid w:val="0099510C"/>
    <w:rPr>
      <w:rFonts w:ascii="Symbol" w:hAnsi="Symbol" w:cs="Symbol"/>
      <w:sz w:val="20"/>
      <w:szCs w:val="20"/>
    </w:rPr>
  </w:style>
  <w:style w:type="character" w:customStyle="1" w:styleId="WW8Num5z0">
    <w:name w:val="WW8Num5z0"/>
    <w:uiPriority w:val="99"/>
    <w:rsid w:val="0099510C"/>
    <w:rPr>
      <w:rFonts w:ascii="Wingdings" w:hAnsi="Wingdings" w:cs="Wingdings"/>
    </w:rPr>
  </w:style>
  <w:style w:type="character" w:customStyle="1" w:styleId="WW8Num5z1">
    <w:name w:val="WW8Num5z1"/>
    <w:uiPriority w:val="99"/>
    <w:rsid w:val="0099510C"/>
    <w:rPr>
      <w:rFonts w:ascii="Courier New" w:hAnsi="Courier New" w:cs="Courier New"/>
    </w:rPr>
  </w:style>
  <w:style w:type="character" w:customStyle="1" w:styleId="WW8Num5z3">
    <w:name w:val="WW8Num5z3"/>
    <w:uiPriority w:val="99"/>
    <w:rsid w:val="0099510C"/>
    <w:rPr>
      <w:rFonts w:ascii="Symbol" w:hAnsi="Symbol" w:cs="Symbol"/>
    </w:rPr>
  </w:style>
  <w:style w:type="character" w:customStyle="1" w:styleId="WW8Num6z0">
    <w:name w:val="WW8Num6z0"/>
    <w:uiPriority w:val="99"/>
    <w:rsid w:val="0099510C"/>
    <w:rPr>
      <w:rFonts w:ascii="Wingdings" w:hAnsi="Wingdings" w:cs="Wingdings"/>
      <w:color w:val="auto"/>
    </w:rPr>
  </w:style>
  <w:style w:type="character" w:customStyle="1" w:styleId="WW8Num7z0">
    <w:name w:val="WW8Num7z0"/>
    <w:uiPriority w:val="99"/>
    <w:rsid w:val="0099510C"/>
    <w:rPr>
      <w:rFonts w:ascii="Wingdings" w:hAnsi="Wingdings" w:cs="Wingdings"/>
      <w:color w:val="auto"/>
    </w:rPr>
  </w:style>
  <w:style w:type="character" w:customStyle="1" w:styleId="WW8Num7z1">
    <w:name w:val="WW8Num7z1"/>
    <w:uiPriority w:val="99"/>
    <w:rsid w:val="0099510C"/>
    <w:rPr>
      <w:rFonts w:ascii="Courier New" w:hAnsi="Courier New" w:cs="Courier New"/>
    </w:rPr>
  </w:style>
  <w:style w:type="character" w:customStyle="1" w:styleId="WW8Num7z2">
    <w:name w:val="WW8Num7z2"/>
    <w:uiPriority w:val="99"/>
    <w:rsid w:val="0099510C"/>
    <w:rPr>
      <w:rFonts w:ascii="Wingdings" w:hAnsi="Wingdings" w:cs="Wingdings"/>
    </w:rPr>
  </w:style>
  <w:style w:type="character" w:customStyle="1" w:styleId="WW8Num7z3">
    <w:name w:val="WW8Num7z3"/>
    <w:uiPriority w:val="99"/>
    <w:rsid w:val="0099510C"/>
    <w:rPr>
      <w:rFonts w:ascii="Symbol" w:hAnsi="Symbol" w:cs="Symbol"/>
    </w:rPr>
  </w:style>
  <w:style w:type="character" w:customStyle="1" w:styleId="WW8Num8z0">
    <w:name w:val="WW8Num8z0"/>
    <w:uiPriority w:val="99"/>
    <w:rsid w:val="0099510C"/>
    <w:rPr>
      <w:rFonts w:ascii="Symbol" w:hAnsi="Symbol" w:cs="Symbol"/>
    </w:rPr>
  </w:style>
  <w:style w:type="character" w:customStyle="1" w:styleId="WW8Num9z0">
    <w:name w:val="WW8Num9z0"/>
    <w:uiPriority w:val="99"/>
    <w:rsid w:val="0099510C"/>
    <w:rPr>
      <w:rFonts w:ascii="Wingdings" w:hAnsi="Wingdings" w:cs="Wingdings"/>
      <w:color w:val="auto"/>
      <w:sz w:val="32"/>
      <w:szCs w:val="32"/>
    </w:rPr>
  </w:style>
  <w:style w:type="character" w:customStyle="1" w:styleId="WW8Num10z0">
    <w:name w:val="WW8Num10z0"/>
    <w:uiPriority w:val="99"/>
    <w:rsid w:val="0099510C"/>
    <w:rPr>
      <w:rFonts w:ascii="Wingdings" w:hAnsi="Wingdings" w:cs="Wingdings"/>
      <w:color w:val="auto"/>
    </w:rPr>
  </w:style>
  <w:style w:type="character" w:customStyle="1" w:styleId="WW8Num11z0">
    <w:name w:val="WW8Num11z0"/>
    <w:uiPriority w:val="99"/>
    <w:rsid w:val="0099510C"/>
    <w:rPr>
      <w:rFonts w:ascii="Wingdings" w:hAnsi="Wingdings" w:cs="Wingdings"/>
    </w:rPr>
  </w:style>
  <w:style w:type="character" w:customStyle="1" w:styleId="WW8Num11z1">
    <w:name w:val="WW8Num11z1"/>
    <w:uiPriority w:val="99"/>
    <w:rsid w:val="0099510C"/>
    <w:rPr>
      <w:rFonts w:ascii="Courier New" w:hAnsi="Courier New" w:cs="Courier New"/>
    </w:rPr>
  </w:style>
  <w:style w:type="character" w:customStyle="1" w:styleId="WW8Num11z3">
    <w:name w:val="WW8Num11z3"/>
    <w:uiPriority w:val="99"/>
    <w:rsid w:val="0099510C"/>
    <w:rPr>
      <w:rFonts w:ascii="Symbol" w:hAnsi="Symbol" w:cs="Symbol"/>
    </w:rPr>
  </w:style>
  <w:style w:type="character" w:customStyle="1" w:styleId="WW8Num12z0">
    <w:name w:val="WW8Num12z0"/>
    <w:uiPriority w:val="99"/>
    <w:rsid w:val="0099510C"/>
    <w:rPr>
      <w:rFonts w:ascii="Symbol" w:hAnsi="Symbol" w:cs="Symbol"/>
      <w:sz w:val="20"/>
      <w:szCs w:val="20"/>
    </w:rPr>
  </w:style>
  <w:style w:type="character" w:customStyle="1" w:styleId="WW8Num13z0">
    <w:name w:val="WW8Num13z0"/>
    <w:uiPriority w:val="99"/>
    <w:rsid w:val="0099510C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99510C"/>
  </w:style>
  <w:style w:type="character" w:styleId="Strong">
    <w:name w:val="Strong"/>
    <w:basedOn w:val="1"/>
    <w:uiPriority w:val="99"/>
    <w:qFormat/>
    <w:rsid w:val="0099510C"/>
    <w:rPr>
      <w:b/>
      <w:bCs/>
    </w:rPr>
  </w:style>
  <w:style w:type="character" w:customStyle="1" w:styleId="a">
    <w:name w:val="Символ нумерации"/>
    <w:uiPriority w:val="99"/>
    <w:rsid w:val="0099510C"/>
  </w:style>
  <w:style w:type="paragraph" w:customStyle="1" w:styleId="a0">
    <w:name w:val="Заголовок"/>
    <w:basedOn w:val="Normal"/>
    <w:next w:val="BodyText"/>
    <w:uiPriority w:val="99"/>
    <w:rsid w:val="0099510C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rsid w:val="0099510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2524D"/>
    <w:rPr>
      <w:sz w:val="24"/>
      <w:szCs w:val="24"/>
      <w:lang w:eastAsia="ar-SA"/>
    </w:rPr>
  </w:style>
  <w:style w:type="paragraph" w:styleId="List">
    <w:name w:val="List"/>
    <w:basedOn w:val="BodyText"/>
    <w:uiPriority w:val="99"/>
    <w:semiHidden/>
    <w:rsid w:val="0099510C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99510C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customStyle="1" w:styleId="11">
    <w:name w:val="Указатель1"/>
    <w:basedOn w:val="Normal"/>
    <w:uiPriority w:val="99"/>
    <w:rsid w:val="0099510C"/>
    <w:pPr>
      <w:suppressLineNumbers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99510C"/>
    <w:pPr>
      <w:spacing w:before="280" w:after="280"/>
    </w:pPr>
  </w:style>
  <w:style w:type="paragraph" w:customStyle="1" w:styleId="a1">
    <w:name w:val="Содержимое таблицы"/>
    <w:basedOn w:val="Normal"/>
    <w:uiPriority w:val="99"/>
    <w:rsid w:val="0099510C"/>
    <w:pPr>
      <w:suppressLineNumbers/>
    </w:pPr>
  </w:style>
  <w:style w:type="paragraph" w:customStyle="1" w:styleId="a2">
    <w:name w:val="Заголовок таблицы"/>
    <w:basedOn w:val="a1"/>
    <w:uiPriority w:val="99"/>
    <w:rsid w:val="0099510C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rsid w:val="00DA63A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A63AF"/>
    <w:rPr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DA63A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A63AF"/>
    <w:rPr>
      <w:sz w:val="24"/>
      <w:szCs w:val="24"/>
      <w:lang w:eastAsia="ar-SA" w:bidi="ar-SA"/>
    </w:rPr>
  </w:style>
  <w:style w:type="paragraph" w:customStyle="1" w:styleId="12">
    <w:name w:val="Стиль1"/>
    <w:basedOn w:val="Header"/>
    <w:link w:val="13"/>
    <w:uiPriority w:val="99"/>
    <w:rsid w:val="00DA63AF"/>
  </w:style>
  <w:style w:type="character" w:customStyle="1" w:styleId="13">
    <w:name w:val="Стиль1 Знак"/>
    <w:basedOn w:val="HeaderChar"/>
    <w:link w:val="12"/>
    <w:uiPriority w:val="99"/>
    <w:locked/>
    <w:rsid w:val="00DA63AF"/>
  </w:style>
  <w:style w:type="paragraph" w:styleId="BalloonText">
    <w:name w:val="Balloon Text"/>
    <w:basedOn w:val="Normal"/>
    <w:link w:val="BalloonTextChar"/>
    <w:uiPriority w:val="99"/>
    <w:semiHidden/>
    <w:rsid w:val="006104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1048F"/>
    <w:rPr>
      <w:rFonts w:ascii="Tahoma" w:hAnsi="Tahoma" w:cs="Tahoma"/>
      <w:sz w:val="16"/>
      <w:szCs w:val="16"/>
      <w:lang w:eastAsia="ar-SA" w:bidi="ar-SA"/>
    </w:rPr>
  </w:style>
  <w:style w:type="paragraph" w:styleId="ListParagraph">
    <w:name w:val="List Paragraph"/>
    <w:basedOn w:val="Normal"/>
    <w:uiPriority w:val="99"/>
    <w:qFormat/>
    <w:rsid w:val="00310A1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481</Words>
  <Characters>2744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Еферина О.Е.</dc:creator>
  <cp:keywords/>
  <dc:description/>
  <cp:lastModifiedBy>Анна</cp:lastModifiedBy>
  <cp:revision>3</cp:revision>
  <cp:lastPrinted>2011-03-23T13:32:00Z</cp:lastPrinted>
  <dcterms:created xsi:type="dcterms:W3CDTF">2012-02-10T08:45:00Z</dcterms:created>
  <dcterms:modified xsi:type="dcterms:W3CDTF">2012-02-13T07:21:00Z</dcterms:modified>
</cp:coreProperties>
</file>